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DAD30A" w14:textId="779B975F" w:rsidR="00C15B8A" w:rsidRPr="00C15B8A" w:rsidRDefault="00000000" w:rsidP="00C15B8A">
      <w:pPr>
        <w:spacing w:after="0" w:line="480" w:lineRule="auto"/>
        <w:ind w:left="0" w:right="0" w:firstLine="0"/>
        <w:jc w:val="left"/>
        <w:rPr>
          <w:rFonts w:ascii="Arial" w:eastAsia="Arial" w:hAnsi="Arial" w:cs="Arial"/>
          <w:b/>
          <w:sz w:val="28"/>
          <w:szCs w:val="28"/>
        </w:rPr>
      </w:pPr>
      <w:r w:rsidRPr="00C15B8A">
        <w:rPr>
          <w:rFonts w:ascii="Arial" w:eastAsia="Arial" w:hAnsi="Arial" w:cs="Arial"/>
          <w:b/>
          <w:sz w:val="28"/>
          <w:szCs w:val="28"/>
        </w:rPr>
        <w:t xml:space="preserve">Optimizing Surgical Efficiency: Predicting Case Duration </w:t>
      </w:r>
      <w:r w:rsidR="00C15B8A" w:rsidRPr="00C15B8A">
        <w:rPr>
          <w:rFonts w:ascii="Arial" w:eastAsia="Arial" w:hAnsi="Arial" w:cs="Arial"/>
          <w:b/>
          <w:sz w:val="28"/>
          <w:szCs w:val="28"/>
        </w:rPr>
        <w:t>of</w:t>
      </w:r>
      <w:r w:rsidRPr="00C15B8A">
        <w:rPr>
          <w:rFonts w:ascii="Arial" w:eastAsia="Arial" w:hAnsi="Arial" w:cs="Arial"/>
          <w:b/>
          <w:sz w:val="28"/>
          <w:szCs w:val="28"/>
        </w:rPr>
        <w:t xml:space="preserve"> Common General Surgery Procedures Using Machine Learning</w:t>
      </w:r>
    </w:p>
    <w:p w14:paraId="3B8F5D28"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05F594B6"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Michelle Kwong, MD</w:t>
      </w:r>
      <w:r w:rsidRPr="009D433E">
        <w:rPr>
          <w:rFonts w:ascii="Arial" w:eastAsia="Arial" w:hAnsi="Arial" w:cs="Arial"/>
          <w:sz w:val="20"/>
          <w:szCs w:val="20"/>
          <w:vertAlign w:val="superscript"/>
        </w:rPr>
        <w:footnoteReference w:id="1"/>
      </w:r>
      <w:r w:rsidRPr="009D433E">
        <w:rPr>
          <w:rFonts w:ascii="Arial" w:eastAsia="Arial" w:hAnsi="Arial" w:cs="Arial"/>
          <w:sz w:val="20"/>
          <w:szCs w:val="20"/>
          <w:vertAlign w:val="superscript"/>
        </w:rPr>
        <w:t>,</w:t>
      </w:r>
      <w:r w:rsidRPr="009D433E">
        <w:rPr>
          <w:rFonts w:ascii="Arial" w:eastAsia="Arial" w:hAnsi="Arial" w:cs="Arial"/>
          <w:sz w:val="20"/>
          <w:szCs w:val="20"/>
          <w:vertAlign w:val="superscript"/>
        </w:rPr>
        <w:footnoteReference w:id="2"/>
      </w:r>
    </w:p>
    <w:p w14:paraId="3956C10A"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Mohammad Noorchenarboo, MSc</w:t>
      </w:r>
      <w:r w:rsidRPr="009D433E">
        <w:rPr>
          <w:rFonts w:ascii="Arial" w:eastAsia="Arial" w:hAnsi="Arial" w:cs="Arial"/>
          <w:sz w:val="20"/>
          <w:szCs w:val="20"/>
          <w:vertAlign w:val="superscript"/>
        </w:rPr>
        <w:footnoteReference w:id="3"/>
      </w:r>
    </w:p>
    <w:p w14:paraId="50387BF1"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Katarina Grolinger, PhD</w:t>
      </w:r>
      <w:r w:rsidRPr="009D433E">
        <w:rPr>
          <w:rFonts w:ascii="Arial" w:eastAsia="Arial" w:hAnsi="Arial" w:cs="Arial"/>
          <w:sz w:val="20"/>
          <w:szCs w:val="20"/>
          <w:vertAlign w:val="superscript"/>
        </w:rPr>
        <w:t>3</w:t>
      </w:r>
    </w:p>
    <w:p w14:paraId="21F7A831"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Jeff Hawel MD, FRCSC</w:t>
      </w:r>
      <w:r w:rsidRPr="009D433E">
        <w:rPr>
          <w:rFonts w:ascii="Arial" w:eastAsia="Arial" w:hAnsi="Arial" w:cs="Arial"/>
          <w:sz w:val="20"/>
          <w:szCs w:val="20"/>
          <w:vertAlign w:val="superscript"/>
        </w:rPr>
        <w:footnoteReference w:id="4"/>
      </w:r>
    </w:p>
    <w:p w14:paraId="34FC18E6"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Christopher M Schlachta MD, FRCSC</w:t>
      </w:r>
      <w:r w:rsidRPr="009D433E">
        <w:rPr>
          <w:rFonts w:ascii="Arial" w:eastAsia="Arial" w:hAnsi="Arial" w:cs="Arial"/>
          <w:sz w:val="20"/>
          <w:szCs w:val="20"/>
          <w:vertAlign w:val="superscript"/>
        </w:rPr>
        <w:t>4</w:t>
      </w:r>
    </w:p>
    <w:p w14:paraId="4653F2C4" w14:textId="37683C44" w:rsidR="00240BD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Ahmad Elnahas, MD, FRCSC</w:t>
      </w:r>
      <w:r w:rsidRPr="009D433E">
        <w:rPr>
          <w:rFonts w:ascii="Arial" w:eastAsia="Arial" w:hAnsi="Arial" w:cs="Arial"/>
          <w:sz w:val="20"/>
          <w:szCs w:val="20"/>
          <w:vertAlign w:val="superscript"/>
        </w:rPr>
        <w:t>4</w:t>
      </w:r>
      <w:r w:rsidR="009D433E">
        <w:rPr>
          <w:rFonts w:ascii="Arial" w:eastAsia="Arial" w:hAnsi="Arial" w:cs="Arial"/>
          <w:sz w:val="20"/>
          <w:szCs w:val="20"/>
          <w:vertAlign w:val="superscript"/>
        </w:rPr>
        <w:t>,</w:t>
      </w:r>
      <w:r w:rsidR="009D433E" w:rsidRPr="009D433E">
        <w:rPr>
          <w:rStyle w:val="FootnoteReference"/>
          <w:rFonts w:ascii="Arial" w:eastAsia="Arial" w:hAnsi="Arial" w:cs="Arial"/>
          <w:sz w:val="20"/>
          <w:szCs w:val="20"/>
        </w:rPr>
        <w:footnoteReference w:customMarkFollows="1" w:id="5"/>
        <w:sym w:font="Symbol" w:char="F02A"/>
      </w:r>
    </w:p>
    <w:p w14:paraId="2114B7A6" w14:textId="77777777" w:rsidR="00C15B8A" w:rsidRDefault="00C15B8A" w:rsidP="00C15B8A">
      <w:pPr>
        <w:spacing w:after="0" w:line="480" w:lineRule="auto"/>
        <w:ind w:left="0" w:right="0" w:firstLine="0"/>
        <w:jc w:val="left"/>
        <w:rPr>
          <w:rFonts w:ascii="Arial" w:eastAsia="Arial" w:hAnsi="Arial" w:cs="Arial"/>
          <w:sz w:val="20"/>
          <w:szCs w:val="20"/>
        </w:rPr>
      </w:pPr>
    </w:p>
    <w:p w14:paraId="5C68D924" w14:textId="77777777" w:rsidR="00C15B8A" w:rsidRDefault="00C15B8A" w:rsidP="00C15B8A">
      <w:pPr>
        <w:spacing w:after="0" w:line="480" w:lineRule="auto"/>
        <w:ind w:left="0" w:right="0" w:firstLine="0"/>
        <w:jc w:val="left"/>
        <w:rPr>
          <w:rFonts w:ascii="Arial" w:eastAsia="Arial" w:hAnsi="Arial" w:cs="Arial"/>
          <w:sz w:val="20"/>
          <w:szCs w:val="20"/>
        </w:rPr>
      </w:pPr>
    </w:p>
    <w:p w14:paraId="7D099331" w14:textId="3DC8D9FD"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Manuscript word count: </w:t>
      </w:r>
      <w:r w:rsidR="0000137B">
        <w:rPr>
          <w:rFonts w:ascii="Arial" w:eastAsia="Arial" w:hAnsi="Arial" w:cs="Arial"/>
          <w:sz w:val="20"/>
          <w:szCs w:val="20"/>
        </w:rPr>
        <w:t>2165</w:t>
      </w:r>
    </w:p>
    <w:p w14:paraId="7360B556"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60198BB7"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4F11E5D6"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7CAB3455"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4F0388CE"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55A41E47"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142A62A9"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095D8FB3" w14:textId="04E7A9B4" w:rsidR="00240BDA" w:rsidRPr="009D433E" w:rsidRDefault="00C15B8A" w:rsidP="00C15B8A">
      <w:pPr>
        <w:spacing w:after="0" w:line="480" w:lineRule="auto"/>
        <w:ind w:left="0" w:right="0" w:firstLine="0"/>
        <w:jc w:val="left"/>
        <w:rPr>
          <w:rFonts w:ascii="Arial" w:eastAsia="Arial" w:hAnsi="Arial" w:cs="Arial"/>
          <w:sz w:val="20"/>
          <w:szCs w:val="20"/>
        </w:rPr>
      </w:pPr>
      <w:r>
        <w:rPr>
          <w:rFonts w:ascii="Arial" w:eastAsia="Arial" w:hAnsi="Arial" w:cs="Arial"/>
          <w:sz w:val="20"/>
          <w:szCs w:val="20"/>
        </w:rPr>
        <w:t xml:space="preserve"> </w:t>
      </w:r>
      <w:r w:rsidR="00000000" w:rsidRPr="009D433E">
        <w:rPr>
          <w:rFonts w:ascii="Arial" w:hAnsi="Arial" w:cs="Arial"/>
          <w:sz w:val="20"/>
          <w:szCs w:val="20"/>
        </w:rPr>
        <w:br w:type="page"/>
      </w:r>
    </w:p>
    <w:p w14:paraId="7345C898" w14:textId="3E2EFA19" w:rsidR="00240BDA" w:rsidRPr="00C15B8A" w:rsidRDefault="00000000" w:rsidP="00C15B8A">
      <w:pPr>
        <w:spacing w:after="0" w:line="480" w:lineRule="auto"/>
        <w:ind w:left="0" w:right="0" w:firstLine="0"/>
        <w:jc w:val="left"/>
        <w:rPr>
          <w:rFonts w:ascii="Arial" w:eastAsia="Arial" w:hAnsi="Arial" w:cs="Arial"/>
          <w:b/>
          <w:sz w:val="20"/>
          <w:szCs w:val="20"/>
          <w:u w:val="single"/>
        </w:rPr>
      </w:pPr>
      <w:r w:rsidRPr="009D433E">
        <w:rPr>
          <w:rFonts w:ascii="Arial" w:eastAsia="Arial" w:hAnsi="Arial" w:cs="Arial"/>
          <w:b/>
          <w:sz w:val="20"/>
          <w:szCs w:val="20"/>
          <w:u w:val="single"/>
        </w:rPr>
        <w:lastRenderedPageBreak/>
        <w:t>KEY POINTS</w:t>
      </w:r>
    </w:p>
    <w:p w14:paraId="0429BEA5" w14:textId="58D856C9" w:rsidR="00240BDA" w:rsidRPr="00C15B8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Question: </w:t>
      </w:r>
      <w:r w:rsidRPr="009D433E">
        <w:rPr>
          <w:rFonts w:ascii="Arial" w:eastAsia="Arial" w:hAnsi="Arial" w:cs="Arial"/>
          <w:sz w:val="20"/>
          <w:szCs w:val="20"/>
        </w:rPr>
        <w:t xml:space="preserve">Can machine learning models predict surgical case duration of </w:t>
      </w:r>
      <w:r w:rsidR="00C15B8A">
        <w:rPr>
          <w:rFonts w:ascii="Arial" w:eastAsia="Arial" w:hAnsi="Arial" w:cs="Arial"/>
          <w:sz w:val="20"/>
          <w:szCs w:val="20"/>
        </w:rPr>
        <w:t xml:space="preserve">common </w:t>
      </w:r>
      <w:r w:rsidRPr="009D433E">
        <w:rPr>
          <w:rFonts w:ascii="Arial" w:eastAsia="Arial" w:hAnsi="Arial" w:cs="Arial"/>
          <w:sz w:val="20"/>
          <w:szCs w:val="20"/>
        </w:rPr>
        <w:t>adult elective general surgery procedures more accurately than provider knowledge-based estimates?</w:t>
      </w:r>
    </w:p>
    <w:p w14:paraId="5D62C7E1" w14:textId="3703A0A9" w:rsidR="00240BDA" w:rsidRPr="00C15B8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Findings: </w:t>
      </w:r>
      <w:r w:rsidRPr="009D433E">
        <w:rPr>
          <w:rFonts w:ascii="Arial" w:eastAsia="Arial" w:hAnsi="Arial" w:cs="Arial"/>
          <w:sz w:val="20"/>
          <w:szCs w:val="20"/>
        </w:rPr>
        <w:t>In this retrospective cohort study of 16,159 patients who had undergone 17,426 unique general surgery procedures, a</w:t>
      </w:r>
      <w:r w:rsidR="00C15B8A">
        <w:rPr>
          <w:rFonts w:ascii="Arial" w:eastAsia="Arial" w:hAnsi="Arial" w:cs="Arial"/>
          <w:sz w:val="20"/>
          <w:szCs w:val="20"/>
        </w:rPr>
        <w:t xml:space="preserve"> trained</w:t>
      </w:r>
      <w:r w:rsidRPr="009D433E">
        <w:rPr>
          <w:rFonts w:ascii="Arial" w:eastAsia="Arial" w:hAnsi="Arial" w:cs="Arial"/>
          <w:sz w:val="20"/>
          <w:szCs w:val="20"/>
        </w:rPr>
        <w:t xml:space="preserve"> artificial neural network model </w:t>
      </w:r>
      <w:r w:rsidR="00C15B8A">
        <w:rPr>
          <w:rFonts w:ascii="Arial" w:eastAsia="Arial" w:hAnsi="Arial" w:cs="Arial"/>
          <w:sz w:val="20"/>
          <w:szCs w:val="20"/>
        </w:rPr>
        <w:t xml:space="preserve">was able to </w:t>
      </w:r>
      <w:r w:rsidRPr="009D433E">
        <w:rPr>
          <w:rFonts w:ascii="Arial" w:eastAsia="Arial" w:hAnsi="Arial" w:cs="Arial"/>
          <w:sz w:val="20"/>
          <w:szCs w:val="20"/>
        </w:rPr>
        <w:t xml:space="preserve">predict surgical case duration over 18 minutes more accurately than the </w:t>
      </w:r>
      <w:r w:rsidR="00C15B8A">
        <w:rPr>
          <w:rFonts w:ascii="Arial" w:eastAsia="Arial" w:hAnsi="Arial" w:cs="Arial"/>
          <w:sz w:val="20"/>
          <w:szCs w:val="20"/>
        </w:rPr>
        <w:t xml:space="preserve">primary </w:t>
      </w:r>
      <w:r w:rsidRPr="009D433E">
        <w:rPr>
          <w:rFonts w:ascii="Arial" w:eastAsia="Arial" w:hAnsi="Arial" w:cs="Arial"/>
          <w:sz w:val="20"/>
          <w:szCs w:val="20"/>
        </w:rPr>
        <w:t>surgeon's estimate.</w:t>
      </w:r>
    </w:p>
    <w:p w14:paraId="319AE63F" w14:textId="0A99D19F"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Meaning:</w:t>
      </w:r>
      <w:r w:rsidRPr="009D433E">
        <w:rPr>
          <w:rFonts w:ascii="Arial" w:eastAsia="Arial" w:hAnsi="Arial" w:cs="Arial"/>
          <w:sz w:val="20"/>
          <w:szCs w:val="20"/>
        </w:rPr>
        <w:t xml:space="preserve"> Machine learning may be used to support providers </w:t>
      </w:r>
      <w:r w:rsidR="00C15B8A">
        <w:rPr>
          <w:rFonts w:ascii="Arial" w:eastAsia="Arial" w:hAnsi="Arial" w:cs="Arial"/>
          <w:sz w:val="20"/>
          <w:szCs w:val="20"/>
        </w:rPr>
        <w:t>in scheduling procedures</w:t>
      </w:r>
      <w:r w:rsidRPr="009D433E">
        <w:rPr>
          <w:rFonts w:ascii="Arial" w:eastAsia="Arial" w:hAnsi="Arial" w:cs="Arial"/>
          <w:sz w:val="20"/>
          <w:szCs w:val="20"/>
        </w:rPr>
        <w:t xml:space="preserve"> </w:t>
      </w:r>
      <w:r w:rsidR="00C15B8A">
        <w:rPr>
          <w:rFonts w:ascii="Arial" w:eastAsia="Arial" w:hAnsi="Arial" w:cs="Arial"/>
          <w:sz w:val="20"/>
          <w:szCs w:val="20"/>
        </w:rPr>
        <w:t>using objective estimates of case duration,</w:t>
      </w:r>
      <w:r w:rsidRPr="009D433E">
        <w:rPr>
          <w:rFonts w:ascii="Arial" w:eastAsia="Arial" w:hAnsi="Arial" w:cs="Arial"/>
          <w:sz w:val="20"/>
          <w:szCs w:val="20"/>
        </w:rPr>
        <w:t xml:space="preserve"> thereby optimize operating room efficiency.</w:t>
      </w:r>
    </w:p>
    <w:p w14:paraId="1E7FBAC2"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252C5CF9" w14:textId="77777777" w:rsidR="00240BDA" w:rsidRPr="009D433E" w:rsidRDefault="00240BDA" w:rsidP="00C15B8A">
      <w:pPr>
        <w:spacing w:after="0" w:line="480" w:lineRule="auto"/>
        <w:ind w:left="0" w:right="0" w:firstLine="0"/>
        <w:jc w:val="left"/>
        <w:rPr>
          <w:rFonts w:ascii="Arial" w:eastAsia="Arial" w:hAnsi="Arial" w:cs="Arial"/>
          <w:b/>
          <w:sz w:val="20"/>
          <w:szCs w:val="20"/>
        </w:rPr>
      </w:pPr>
    </w:p>
    <w:p w14:paraId="31F794A6" w14:textId="159D5A5B" w:rsidR="00240BDA" w:rsidRPr="009D433E" w:rsidRDefault="00000000" w:rsidP="00C15B8A">
      <w:pPr>
        <w:spacing w:after="0" w:line="480" w:lineRule="auto"/>
        <w:ind w:left="0" w:right="0" w:firstLine="0"/>
        <w:jc w:val="left"/>
        <w:rPr>
          <w:rFonts w:ascii="Arial" w:eastAsia="Arial" w:hAnsi="Arial" w:cs="Arial"/>
          <w:b/>
          <w:sz w:val="20"/>
          <w:szCs w:val="20"/>
          <w:u w:val="single"/>
        </w:rPr>
      </w:pPr>
      <w:r w:rsidRPr="009D433E">
        <w:rPr>
          <w:rFonts w:ascii="Arial" w:hAnsi="Arial" w:cs="Arial"/>
          <w:sz w:val="20"/>
          <w:szCs w:val="20"/>
        </w:rPr>
        <w:br w:type="column"/>
      </w:r>
      <w:r w:rsidRPr="009D433E">
        <w:rPr>
          <w:rFonts w:ascii="Arial" w:eastAsia="Arial" w:hAnsi="Arial" w:cs="Arial"/>
          <w:b/>
          <w:sz w:val="20"/>
          <w:szCs w:val="20"/>
          <w:u w:val="single"/>
        </w:rPr>
        <w:lastRenderedPageBreak/>
        <w:t>ABSTRACT</w:t>
      </w:r>
    </w:p>
    <w:p w14:paraId="7FD690F3" w14:textId="046054C3"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Importance:</w:t>
      </w:r>
      <w:r w:rsidRPr="009D433E">
        <w:rPr>
          <w:rFonts w:ascii="Arial" w:eastAsia="Arial" w:hAnsi="Arial" w:cs="Arial"/>
          <w:sz w:val="20"/>
          <w:szCs w:val="20"/>
        </w:rPr>
        <w:t> Accurate prediction of surgical case time duration is critical to optimizing the use of operating room resources. Currently, surgical cases are scheduled according to subjective estimates by surgeons or staff, relying heavily on prior experiences or historical averages. </w:t>
      </w:r>
    </w:p>
    <w:p w14:paraId="069C2B8F" w14:textId="71F8748F" w:rsidR="00240BD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 xml:space="preserve">Objective: </w:t>
      </w:r>
      <w:r w:rsidRPr="009D433E">
        <w:rPr>
          <w:rFonts w:ascii="Arial" w:eastAsia="Arial" w:hAnsi="Arial" w:cs="Arial"/>
          <w:sz w:val="20"/>
          <w:szCs w:val="20"/>
        </w:rPr>
        <w:t>This study aims to develop and compare various prediction models, including machine learning-based algorithms and conventional statistical models, to objectively predict case time duration for common general surgical procedures.</w:t>
      </w:r>
    </w:p>
    <w:p w14:paraId="18AB1440" w14:textId="77777777" w:rsidR="00B03AA8" w:rsidRPr="009D433E" w:rsidRDefault="00B03AA8" w:rsidP="00B03AA8">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Design:</w:t>
      </w:r>
      <w:r w:rsidRPr="009D433E">
        <w:rPr>
          <w:rFonts w:ascii="Arial" w:eastAsia="Arial" w:hAnsi="Arial" w:cs="Arial"/>
          <w:sz w:val="20"/>
          <w:szCs w:val="20"/>
        </w:rPr>
        <w:t xml:space="preserve"> Retrospective cohort study, using data from 2015 to 2020.</w:t>
      </w:r>
    </w:p>
    <w:p w14:paraId="76349B3C" w14:textId="15F40A8D" w:rsidR="00B03AA8" w:rsidRPr="009D433E" w:rsidRDefault="00B03AA8" w:rsidP="00B03AA8">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Setting:</w:t>
      </w:r>
      <w:r w:rsidRPr="009D433E">
        <w:rPr>
          <w:rFonts w:ascii="Arial" w:eastAsia="Arial" w:hAnsi="Arial" w:cs="Arial"/>
          <w:sz w:val="20"/>
          <w:szCs w:val="20"/>
        </w:rPr>
        <w:t xml:space="preserve"> Multi-center, 3 academic tertiary institutions</w:t>
      </w:r>
      <w:r w:rsidR="00862714">
        <w:rPr>
          <w:rFonts w:ascii="Arial" w:eastAsia="Arial" w:hAnsi="Arial" w:cs="Arial"/>
          <w:sz w:val="20"/>
          <w:szCs w:val="20"/>
        </w:rPr>
        <w:t>.</w:t>
      </w:r>
    </w:p>
    <w:p w14:paraId="47796F2E" w14:textId="012D02BC" w:rsidR="00B03AA8" w:rsidRPr="009D433E" w:rsidRDefault="00B03AA8"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Participants:</w:t>
      </w:r>
      <w:r w:rsidRPr="009D433E">
        <w:rPr>
          <w:rFonts w:ascii="Arial" w:eastAsia="Arial" w:hAnsi="Arial" w:cs="Arial"/>
          <w:sz w:val="20"/>
          <w:szCs w:val="20"/>
        </w:rPr>
        <w:t xml:space="preserve"> Adult patients undergoing elective general surgical procedures.</w:t>
      </w:r>
    </w:p>
    <w:p w14:paraId="18FC84D1" w14:textId="7C928C4D"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Main Outcome(s) and Measure(s):</w:t>
      </w:r>
      <w:r w:rsidRPr="009D433E">
        <w:rPr>
          <w:rFonts w:ascii="Arial" w:eastAsia="Arial" w:hAnsi="Arial" w:cs="Arial"/>
          <w:sz w:val="20"/>
          <w:szCs w:val="20"/>
        </w:rPr>
        <w:t xml:space="preserve"> Models were trained to predict “case time duration”, defined as the time between patient entry to and departure from the </w:t>
      </w:r>
      <w:r w:rsidR="00862714">
        <w:rPr>
          <w:rFonts w:ascii="Arial" w:eastAsia="Arial" w:hAnsi="Arial" w:cs="Arial"/>
          <w:sz w:val="20"/>
          <w:szCs w:val="20"/>
        </w:rPr>
        <w:t>operating room</w:t>
      </w:r>
      <w:r w:rsidRPr="009D433E">
        <w:rPr>
          <w:rFonts w:ascii="Arial" w:eastAsia="Arial" w:hAnsi="Arial" w:cs="Arial"/>
          <w:sz w:val="20"/>
          <w:szCs w:val="20"/>
        </w:rPr>
        <w:t>. Model performance was evaluated based on predictive accuracy</w:t>
      </w:r>
      <w:r w:rsidR="00C15B8A">
        <w:rPr>
          <w:rFonts w:ascii="Arial" w:eastAsia="Arial" w:hAnsi="Arial" w:cs="Arial"/>
          <w:sz w:val="20"/>
          <w:szCs w:val="20"/>
        </w:rPr>
        <w:t xml:space="preserve"> as well as </w:t>
      </w:r>
      <w:r w:rsidRPr="009D433E">
        <w:rPr>
          <w:rFonts w:ascii="Arial" w:eastAsia="Arial" w:hAnsi="Arial" w:cs="Arial"/>
          <w:sz w:val="20"/>
          <w:szCs w:val="20"/>
        </w:rPr>
        <w:t xml:space="preserve">residual analysis, and </w:t>
      </w:r>
      <w:r w:rsidR="00C15B8A">
        <w:rPr>
          <w:rFonts w:ascii="Arial" w:eastAsia="Arial" w:hAnsi="Arial" w:cs="Arial"/>
          <w:sz w:val="20"/>
          <w:szCs w:val="20"/>
        </w:rPr>
        <w:t>ultimately b</w:t>
      </w:r>
      <w:r w:rsidRPr="009D433E">
        <w:rPr>
          <w:rFonts w:ascii="Arial" w:eastAsia="Arial" w:hAnsi="Arial" w:cs="Arial"/>
          <w:sz w:val="20"/>
          <w:szCs w:val="20"/>
        </w:rPr>
        <w:t>enchmarked against “scheduled duration”, defined as case time estimated preoperatively by the primary surgeon and/or staff.</w:t>
      </w:r>
    </w:p>
    <w:p w14:paraId="2590A5D4" w14:textId="2C1C9311"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Results:</w:t>
      </w:r>
      <w:r w:rsidRPr="009D433E">
        <w:rPr>
          <w:rFonts w:ascii="Arial" w:eastAsia="Arial" w:hAnsi="Arial" w:cs="Arial"/>
          <w:sz w:val="20"/>
          <w:szCs w:val="20"/>
        </w:rPr>
        <w:t xml:space="preserve"> Predictive models, including simple linear regression, Ridge regression, Lasso regression, Support Vector Regression, Random Forest, Gradient Boosting Machine, XGBoost, and Artificial Neural Network (ANN), were trained on a cohort of 16,159 patients [mean age, 56.85 ± 15.95; 47.48% male] having undergone 17,246 elective general surgery procedures. The ANN model demonstrated the superior predictive accuracy (Root Mean Squared Error, 49.7 minutes [95% CI 47.5 to 52.0]; Mean Absolute Error, 31.8 minutes [95% CI 30.6 to 33.0]). Residual analysis showed that the ANN resulted in an average residual of -0.37 minutes [95% CI -40.42 to 39.68, </w:t>
      </w:r>
      <w:r w:rsidRPr="009D433E">
        <w:rPr>
          <w:rFonts w:ascii="Arial" w:eastAsia="Arial" w:hAnsi="Arial" w:cs="Arial"/>
          <w:i/>
          <w:sz w:val="20"/>
          <w:szCs w:val="20"/>
        </w:rPr>
        <w:t>p</w:t>
      </w:r>
      <w:r w:rsidRPr="009D433E">
        <w:rPr>
          <w:rFonts w:ascii="Arial" w:eastAsia="Arial" w:hAnsi="Arial" w:cs="Arial"/>
          <w:sz w:val="20"/>
          <w:szCs w:val="20"/>
        </w:rPr>
        <w:t xml:space="preserve"> = .34], while the scheduled duration produced an average residual of -18.52 minutes [95% CI -55.24 to 18.2, </w:t>
      </w:r>
      <w:r w:rsidRPr="009D433E">
        <w:rPr>
          <w:rFonts w:ascii="Arial" w:eastAsia="Arial" w:hAnsi="Arial" w:cs="Arial"/>
          <w:i/>
          <w:sz w:val="20"/>
          <w:szCs w:val="20"/>
        </w:rPr>
        <w:t>p</w:t>
      </w:r>
      <w:r w:rsidRPr="009D433E">
        <w:rPr>
          <w:rFonts w:ascii="Arial" w:eastAsia="Arial" w:hAnsi="Arial" w:cs="Arial"/>
          <w:sz w:val="20"/>
          <w:szCs w:val="20"/>
        </w:rPr>
        <w:t xml:space="preserve"> &lt; .01], demonstrating that the ANN provided a more accurate case time estimation by more than 18 minutes. </w:t>
      </w:r>
    </w:p>
    <w:p w14:paraId="39366EE3" w14:textId="7C986039"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b/>
          <w:sz w:val="20"/>
          <w:szCs w:val="20"/>
        </w:rPr>
        <w:t>Conclusions</w:t>
      </w:r>
      <w:r w:rsidR="00B03AA8">
        <w:rPr>
          <w:rFonts w:ascii="Arial" w:eastAsia="Arial" w:hAnsi="Arial" w:cs="Arial"/>
          <w:b/>
          <w:sz w:val="20"/>
          <w:szCs w:val="20"/>
        </w:rPr>
        <w:t xml:space="preserve"> and Relevance</w:t>
      </w:r>
      <w:r w:rsidRPr="009D433E">
        <w:rPr>
          <w:rFonts w:ascii="Arial" w:eastAsia="Arial" w:hAnsi="Arial" w:cs="Arial"/>
          <w:b/>
          <w:sz w:val="20"/>
          <w:szCs w:val="20"/>
        </w:rPr>
        <w:t>:</w:t>
      </w:r>
      <w:r w:rsidRPr="009D433E">
        <w:rPr>
          <w:rFonts w:ascii="Arial" w:eastAsia="Arial" w:hAnsi="Arial" w:cs="Arial"/>
          <w:sz w:val="20"/>
          <w:szCs w:val="20"/>
        </w:rPr>
        <w:t xml:space="preserve"> The ANN model </w:t>
      </w:r>
      <w:r w:rsidR="00B03AA8">
        <w:rPr>
          <w:rFonts w:ascii="Arial" w:eastAsia="Arial" w:hAnsi="Arial" w:cs="Arial"/>
          <w:sz w:val="20"/>
          <w:szCs w:val="20"/>
        </w:rPr>
        <w:t>estimates of case time were meaningfully more accurate than</w:t>
      </w:r>
      <w:r w:rsidRPr="009D433E">
        <w:rPr>
          <w:rFonts w:ascii="Arial" w:eastAsia="Arial" w:hAnsi="Arial" w:cs="Arial"/>
          <w:sz w:val="20"/>
          <w:szCs w:val="20"/>
        </w:rPr>
        <w:t xml:space="preserve"> provider knowledge-based estimates</w:t>
      </w:r>
      <w:r w:rsidR="00B03AA8">
        <w:rPr>
          <w:rFonts w:ascii="Arial" w:eastAsia="Arial" w:hAnsi="Arial" w:cs="Arial"/>
          <w:sz w:val="20"/>
          <w:szCs w:val="20"/>
        </w:rPr>
        <w:t>.</w:t>
      </w:r>
      <w:r w:rsidRPr="009D433E">
        <w:rPr>
          <w:rFonts w:ascii="Arial" w:eastAsia="Arial" w:hAnsi="Arial" w:cs="Arial"/>
          <w:sz w:val="20"/>
          <w:szCs w:val="20"/>
        </w:rPr>
        <w:t xml:space="preserve"> </w:t>
      </w:r>
      <w:r w:rsidR="00862714">
        <w:rPr>
          <w:rFonts w:ascii="Arial" w:eastAsia="Arial" w:hAnsi="Arial" w:cs="Arial"/>
          <w:sz w:val="20"/>
          <w:szCs w:val="20"/>
        </w:rPr>
        <w:t>By</w:t>
      </w:r>
      <w:r w:rsidRPr="009D433E">
        <w:rPr>
          <w:rFonts w:ascii="Arial" w:eastAsia="Arial" w:hAnsi="Arial" w:cs="Arial"/>
          <w:sz w:val="20"/>
          <w:szCs w:val="20"/>
        </w:rPr>
        <w:t xml:space="preserve"> eliminating the subjective bias and dogma inherent in the traditional scheduling methods</w:t>
      </w:r>
      <w:r w:rsidR="00862714">
        <w:rPr>
          <w:rFonts w:ascii="Arial" w:eastAsia="Arial" w:hAnsi="Arial" w:cs="Arial"/>
          <w:sz w:val="20"/>
          <w:szCs w:val="20"/>
        </w:rPr>
        <w:t xml:space="preserve">, future applications of machine learning to </w:t>
      </w:r>
      <w:r w:rsidRPr="009D433E">
        <w:rPr>
          <w:rFonts w:ascii="Arial" w:eastAsia="Arial" w:hAnsi="Arial" w:cs="Arial"/>
          <w:sz w:val="20"/>
          <w:szCs w:val="20"/>
        </w:rPr>
        <w:t xml:space="preserve">prediction of case time duration </w:t>
      </w:r>
      <w:r w:rsidR="00862714">
        <w:rPr>
          <w:rFonts w:ascii="Arial" w:eastAsia="Arial" w:hAnsi="Arial" w:cs="Arial"/>
          <w:sz w:val="20"/>
          <w:szCs w:val="20"/>
        </w:rPr>
        <w:t>may</w:t>
      </w:r>
      <w:r w:rsidRPr="009D433E">
        <w:rPr>
          <w:rFonts w:ascii="Arial" w:eastAsia="Arial" w:hAnsi="Arial" w:cs="Arial"/>
          <w:sz w:val="20"/>
          <w:szCs w:val="20"/>
        </w:rPr>
        <w:t xml:space="preserve"> improve healthcare resource utilization and costs.</w:t>
      </w:r>
    </w:p>
    <w:p w14:paraId="7848CF21"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hAnsi="Arial" w:cs="Arial"/>
          <w:sz w:val="20"/>
          <w:szCs w:val="20"/>
        </w:rPr>
        <w:br w:type="page"/>
      </w:r>
    </w:p>
    <w:p w14:paraId="3EF849BC" w14:textId="3B0FA94C" w:rsidR="00240BDA" w:rsidRPr="00C15B8A" w:rsidRDefault="00000000" w:rsidP="00C15B8A">
      <w:pPr>
        <w:spacing w:after="0" w:line="480" w:lineRule="auto"/>
        <w:ind w:left="0" w:right="0" w:firstLine="0"/>
        <w:jc w:val="left"/>
        <w:rPr>
          <w:rFonts w:ascii="Arial" w:eastAsia="Arial" w:hAnsi="Arial" w:cs="Arial"/>
          <w:b/>
          <w:sz w:val="20"/>
          <w:szCs w:val="20"/>
          <w:u w:val="single"/>
        </w:rPr>
      </w:pPr>
      <w:r w:rsidRPr="009D433E">
        <w:rPr>
          <w:rFonts w:ascii="Arial" w:eastAsia="Arial" w:hAnsi="Arial" w:cs="Arial"/>
          <w:b/>
          <w:sz w:val="20"/>
          <w:szCs w:val="20"/>
          <w:u w:val="single"/>
        </w:rPr>
        <w:lastRenderedPageBreak/>
        <w:t>1 INTRODUCTION</w:t>
      </w:r>
    </w:p>
    <w:p w14:paraId="082CAE4F" w14:textId="3527D0A9" w:rsidR="00B03AA8"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Optimizing operating room (OR) efficiency is vital to the delivery of high-quality and timely surgical care.</w:t>
      </w:r>
      <w:r w:rsidRPr="009D433E">
        <w:rPr>
          <w:rFonts w:ascii="Arial" w:eastAsia="Arial" w:hAnsi="Arial" w:cs="Arial"/>
          <w:sz w:val="20"/>
          <w:szCs w:val="20"/>
          <w:vertAlign w:val="superscript"/>
        </w:rPr>
        <w:t>1</w:t>
      </w:r>
      <w:r w:rsidRPr="009D433E">
        <w:rPr>
          <w:rFonts w:ascii="Arial" w:eastAsia="Arial" w:hAnsi="Arial" w:cs="Arial"/>
          <w:sz w:val="20"/>
          <w:szCs w:val="20"/>
        </w:rPr>
        <w:t xml:space="preserve"> To this end, accurate predictions of case duration are necessary to extract maximal value from limited OR resources.</w:t>
      </w:r>
      <w:r w:rsidRPr="009D433E">
        <w:rPr>
          <w:rFonts w:ascii="Arial" w:eastAsia="Arial" w:hAnsi="Arial" w:cs="Arial"/>
          <w:sz w:val="20"/>
          <w:szCs w:val="20"/>
          <w:vertAlign w:val="superscript"/>
        </w:rPr>
        <w:t>2</w:t>
      </w:r>
      <w:r w:rsidRPr="009D433E">
        <w:rPr>
          <w:rFonts w:ascii="Arial" w:eastAsia="Arial" w:hAnsi="Arial" w:cs="Arial"/>
          <w:sz w:val="20"/>
          <w:szCs w:val="20"/>
        </w:rPr>
        <w:t xml:space="preserve"> Inaccurate estimates lead to both under and over-utilization of OR time—resulting in idle time, overtime wages, frequent delays, case cancellations and postponements—that reduce surgical throughput, incur additional operational costs and, ultimately, impact patient care.</w:t>
      </w:r>
      <w:r w:rsidRPr="009D433E">
        <w:rPr>
          <w:rFonts w:ascii="Arial" w:eastAsia="Arial" w:hAnsi="Arial" w:cs="Arial"/>
          <w:sz w:val="20"/>
          <w:szCs w:val="20"/>
          <w:vertAlign w:val="superscript"/>
        </w:rPr>
        <w:t>1</w:t>
      </w:r>
      <w:r w:rsidRPr="009D433E">
        <w:rPr>
          <w:rFonts w:ascii="Arial" w:eastAsia="Arial" w:hAnsi="Arial" w:cs="Arial"/>
          <w:sz w:val="20"/>
          <w:szCs w:val="20"/>
        </w:rPr>
        <w:t xml:space="preserve">  </w:t>
      </w:r>
    </w:p>
    <w:p w14:paraId="6C0B2F62" w14:textId="77777777" w:rsidR="00FF560C" w:rsidRPr="009D433E" w:rsidRDefault="00FF560C" w:rsidP="00C15B8A">
      <w:pPr>
        <w:spacing w:after="0" w:line="480" w:lineRule="auto"/>
        <w:ind w:left="0" w:right="0" w:firstLine="0"/>
        <w:jc w:val="left"/>
        <w:rPr>
          <w:rFonts w:ascii="Arial" w:eastAsia="Arial" w:hAnsi="Arial" w:cs="Arial"/>
          <w:sz w:val="20"/>
          <w:szCs w:val="20"/>
        </w:rPr>
      </w:pPr>
    </w:p>
    <w:p w14:paraId="65FE3092" w14:textId="0E61D19D" w:rsidR="00240BDA" w:rsidRDefault="00000000" w:rsidP="00C15B8A">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Current industry standards for predicting case duration rely either on subjective surgeon estimates or on historical averages from electronic medical records (EMR), and often overlook patient, procedural, anesthetic and systemic factors that impact operative time</w:t>
      </w:r>
      <w:r w:rsidRPr="009D433E">
        <w:rPr>
          <w:rFonts w:ascii="Arial" w:eastAsia="Arial" w:hAnsi="Arial" w:cs="Arial"/>
          <w:sz w:val="20"/>
          <w:szCs w:val="20"/>
          <w:vertAlign w:val="superscript"/>
        </w:rPr>
        <w:t>3</w:t>
      </w:r>
      <w:r w:rsidRPr="009D433E">
        <w:rPr>
          <w:rFonts w:ascii="Arial" w:eastAsia="Arial" w:hAnsi="Arial" w:cs="Arial"/>
          <w:sz w:val="20"/>
          <w:szCs w:val="20"/>
        </w:rPr>
        <w:t>. These approaches have been shown to have limited accuracy, significant variability, and predictive inconsistency, highlighting the need for a more reliable method of estimation.</w:t>
      </w:r>
      <w:r w:rsidRPr="009D433E">
        <w:rPr>
          <w:rFonts w:ascii="Arial" w:eastAsia="Arial" w:hAnsi="Arial" w:cs="Arial"/>
          <w:sz w:val="20"/>
          <w:szCs w:val="20"/>
          <w:vertAlign w:val="superscript"/>
        </w:rPr>
        <w:t>3</w:t>
      </w:r>
    </w:p>
    <w:p w14:paraId="3744CF4B" w14:textId="77777777" w:rsidR="00FF560C" w:rsidRPr="00C15B8A" w:rsidRDefault="00FF560C" w:rsidP="00C15B8A">
      <w:pPr>
        <w:spacing w:after="0" w:line="480" w:lineRule="auto"/>
        <w:ind w:left="0" w:right="0" w:firstLine="0"/>
        <w:jc w:val="left"/>
        <w:rPr>
          <w:rFonts w:ascii="Arial" w:eastAsia="Arial" w:hAnsi="Arial" w:cs="Arial"/>
          <w:sz w:val="20"/>
          <w:szCs w:val="20"/>
          <w:vertAlign w:val="superscript"/>
        </w:rPr>
      </w:pPr>
    </w:p>
    <w:p w14:paraId="3222E996" w14:textId="59B327CF" w:rsidR="00240BDA" w:rsidRDefault="00000000" w:rsidP="00C15B8A">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Recent advancements in Machine Learning (ML) present promising alternatives to existing methods of case scheduling.</w:t>
      </w:r>
      <w:r w:rsidRPr="009D433E">
        <w:rPr>
          <w:rFonts w:ascii="Arial" w:eastAsia="Arial" w:hAnsi="Arial" w:cs="Arial"/>
          <w:sz w:val="20"/>
          <w:szCs w:val="20"/>
          <w:vertAlign w:val="superscript"/>
        </w:rPr>
        <w:t>4</w:t>
      </w:r>
      <w:r w:rsidRPr="009D433E">
        <w:rPr>
          <w:rFonts w:ascii="Arial" w:eastAsia="Arial" w:hAnsi="Arial" w:cs="Arial"/>
          <w:sz w:val="20"/>
          <w:szCs w:val="20"/>
        </w:rPr>
        <w:t xml:space="preserve"> ML has demonstrated potential in improving the accuracy of case duration predictions, which could enhance OR scheduling and decision-making processes.</w:t>
      </w:r>
      <w:r w:rsidRPr="009D433E">
        <w:rPr>
          <w:rFonts w:ascii="Arial" w:eastAsia="Arial" w:hAnsi="Arial" w:cs="Arial"/>
          <w:sz w:val="20"/>
          <w:szCs w:val="20"/>
          <w:vertAlign w:val="superscript"/>
        </w:rPr>
        <w:t>5,6</w:t>
      </w:r>
      <w:r w:rsidRPr="009D433E">
        <w:rPr>
          <w:rFonts w:ascii="Arial" w:eastAsia="Arial" w:hAnsi="Arial" w:cs="Arial"/>
          <w:sz w:val="20"/>
          <w:szCs w:val="20"/>
        </w:rPr>
        <w:t xml:space="preserve"> By integrating ML with EMR systems, healthcare providers can better manage surgical workflows and address the backlog, ultimately leading to more efficient and effective OR utilization.</w:t>
      </w:r>
      <w:r w:rsidRPr="009D433E">
        <w:rPr>
          <w:rFonts w:ascii="Arial" w:eastAsia="Arial" w:hAnsi="Arial" w:cs="Arial"/>
          <w:sz w:val="20"/>
          <w:szCs w:val="20"/>
          <w:vertAlign w:val="superscript"/>
        </w:rPr>
        <w:t>7</w:t>
      </w:r>
    </w:p>
    <w:p w14:paraId="48CE35AC" w14:textId="77777777" w:rsidR="00FF560C" w:rsidRPr="00C15B8A" w:rsidRDefault="00FF560C" w:rsidP="00C15B8A">
      <w:pPr>
        <w:spacing w:after="0" w:line="480" w:lineRule="auto"/>
        <w:ind w:left="0" w:right="0" w:firstLine="0"/>
        <w:jc w:val="left"/>
        <w:rPr>
          <w:rFonts w:ascii="Arial" w:eastAsia="Arial" w:hAnsi="Arial" w:cs="Arial"/>
          <w:sz w:val="20"/>
          <w:szCs w:val="20"/>
          <w:vertAlign w:val="superscript"/>
        </w:rPr>
      </w:pPr>
    </w:p>
    <w:p w14:paraId="0ADE0E37" w14:textId="490B1DBF" w:rsidR="00240BD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This study aims to develop advanced predictive models using a large dataset of common general surgery procedures from our institution’s EMR to enhance the accuracy of case-time duration estimates. We hypothesize that an ML model, incorporating a wide range of clinical variables beyond those considered in traditional methods such as patient characteristics, procedural details, and personnel information will offer more precise predictions.</w:t>
      </w:r>
    </w:p>
    <w:p w14:paraId="4FB599F8" w14:textId="77777777" w:rsidR="00C15B8A" w:rsidRPr="009D433E" w:rsidRDefault="00C15B8A" w:rsidP="00C15B8A">
      <w:pPr>
        <w:spacing w:after="0" w:line="480" w:lineRule="auto"/>
        <w:ind w:left="0" w:right="0" w:firstLine="0"/>
        <w:jc w:val="left"/>
        <w:rPr>
          <w:rFonts w:ascii="Arial" w:eastAsia="Arial" w:hAnsi="Arial" w:cs="Arial"/>
          <w:sz w:val="20"/>
          <w:szCs w:val="20"/>
        </w:rPr>
      </w:pPr>
    </w:p>
    <w:p w14:paraId="7606FE01" w14:textId="04E0A320" w:rsidR="00240BDA" w:rsidRPr="00C15B8A" w:rsidRDefault="00000000" w:rsidP="00C15B8A">
      <w:pPr>
        <w:pStyle w:val="Heading1"/>
        <w:tabs>
          <w:tab w:val="center" w:pos="1692"/>
        </w:tabs>
        <w:spacing w:before="0" w:after="0" w:line="480" w:lineRule="auto"/>
        <w:ind w:left="0" w:right="0" w:firstLine="0"/>
        <w:jc w:val="left"/>
        <w:rPr>
          <w:rFonts w:ascii="Arial" w:eastAsia="Arial" w:hAnsi="Arial" w:cs="Arial"/>
          <w:b/>
          <w:color w:val="000000"/>
          <w:sz w:val="20"/>
          <w:szCs w:val="20"/>
          <w:u w:val="single"/>
        </w:rPr>
      </w:pPr>
      <w:r w:rsidRPr="009D433E">
        <w:rPr>
          <w:rFonts w:ascii="Arial" w:eastAsia="Arial" w:hAnsi="Arial" w:cs="Arial"/>
          <w:b/>
          <w:color w:val="000000"/>
          <w:sz w:val="20"/>
          <w:szCs w:val="20"/>
          <w:u w:val="single"/>
        </w:rPr>
        <w:lastRenderedPageBreak/>
        <w:t>2 METHODS</w:t>
      </w:r>
    </w:p>
    <w:p w14:paraId="054B5DBC" w14:textId="77777777" w:rsidR="00240BDA" w:rsidRPr="009D433E" w:rsidRDefault="00000000" w:rsidP="00C15B8A">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color w:val="000000"/>
          <w:sz w:val="20"/>
          <w:szCs w:val="20"/>
        </w:rPr>
        <w:t>This retrospective cohort study was approved by the Research Ethics Board of Western University (London, ON, Canada), and is here reported in accordance with the Transparent Reporting of a Multivariable Prediction Model for Individual Prognosis or Diagnosis (TRIPOD-AI) guidelines.</w:t>
      </w:r>
      <w:r w:rsidRPr="009D433E">
        <w:rPr>
          <w:rFonts w:ascii="Arial" w:eastAsia="Arial" w:hAnsi="Arial" w:cs="Arial"/>
          <w:sz w:val="20"/>
          <w:szCs w:val="20"/>
          <w:vertAlign w:val="superscript"/>
        </w:rPr>
        <w:t>8</w:t>
      </w:r>
    </w:p>
    <w:p w14:paraId="3757A208" w14:textId="77777777" w:rsidR="00240BDA" w:rsidRPr="009D433E" w:rsidRDefault="00240BDA" w:rsidP="00C15B8A">
      <w:pPr>
        <w:spacing w:after="0" w:line="480" w:lineRule="auto"/>
        <w:ind w:left="0" w:right="0" w:firstLine="0"/>
        <w:jc w:val="left"/>
        <w:rPr>
          <w:rFonts w:ascii="Arial" w:eastAsia="Arial" w:hAnsi="Arial" w:cs="Arial"/>
          <w:color w:val="000000"/>
          <w:sz w:val="20"/>
          <w:szCs w:val="20"/>
        </w:rPr>
      </w:pPr>
    </w:p>
    <w:p w14:paraId="063B042E" w14:textId="537CB391" w:rsidR="00240BDA" w:rsidRPr="00B03AA8" w:rsidRDefault="00000000" w:rsidP="00B03AA8">
      <w:pPr>
        <w:pStyle w:val="Heading2"/>
        <w:tabs>
          <w:tab w:val="center" w:pos="2405"/>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2.1 Data Sources &amp; Setting</w:t>
      </w:r>
    </w:p>
    <w:p w14:paraId="211C0538" w14:textId="77777777" w:rsidR="00240BDA" w:rsidRPr="009D433E" w:rsidRDefault="00000000" w:rsidP="00C15B8A">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Existing de-identified EMR (Cerner, North Kansas City, USA) data were retrospectively collected for surgical cases that took place across 3 tertiary care academic hospitals in the London Health Sciences Center (London, ON, Canada) over a 5-year period. All data was housed on a secure university-based server for analysis, model development, and internal validation.</w:t>
      </w:r>
    </w:p>
    <w:p w14:paraId="4B010B23" w14:textId="77777777" w:rsidR="00240BDA" w:rsidRPr="009D433E" w:rsidRDefault="00240BDA" w:rsidP="00C15B8A">
      <w:pPr>
        <w:pStyle w:val="Heading2"/>
        <w:tabs>
          <w:tab w:val="center" w:pos="1973"/>
        </w:tabs>
        <w:spacing w:before="0" w:after="0" w:line="480" w:lineRule="auto"/>
        <w:ind w:left="0" w:right="0" w:firstLine="0"/>
        <w:jc w:val="left"/>
        <w:rPr>
          <w:rFonts w:ascii="Arial" w:eastAsia="Arial" w:hAnsi="Arial" w:cs="Arial"/>
          <w:color w:val="000000"/>
          <w:sz w:val="20"/>
          <w:szCs w:val="20"/>
        </w:rPr>
      </w:pPr>
    </w:p>
    <w:p w14:paraId="7E15D5AD" w14:textId="7201A926" w:rsidR="00240BDA" w:rsidRPr="00B03AA8" w:rsidRDefault="00000000" w:rsidP="00B03AA8">
      <w:pPr>
        <w:pStyle w:val="Heading2"/>
        <w:tabs>
          <w:tab w:val="center" w:pos="1973"/>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2.2 Study Population</w:t>
      </w:r>
    </w:p>
    <w:p w14:paraId="26B35493" w14:textId="77777777" w:rsidR="00240BDA" w:rsidRPr="009D433E" w:rsidRDefault="00000000" w:rsidP="00C15B8A">
      <w:pPr>
        <w:spacing w:after="0" w:line="480" w:lineRule="auto"/>
        <w:ind w:left="0" w:right="0" w:firstLine="0"/>
        <w:jc w:val="left"/>
        <w:rPr>
          <w:rFonts w:ascii="Arial" w:eastAsia="Arial" w:hAnsi="Arial" w:cs="Arial"/>
          <w:color w:val="000000"/>
          <w:sz w:val="20"/>
          <w:szCs w:val="20"/>
        </w:rPr>
      </w:pPr>
      <w:sdt>
        <w:sdtPr>
          <w:rPr>
            <w:rFonts w:ascii="Arial" w:hAnsi="Arial" w:cs="Arial"/>
            <w:sz w:val="20"/>
            <w:szCs w:val="20"/>
          </w:rPr>
          <w:tag w:val="goog_rdk_0"/>
          <w:id w:val="-83384394"/>
        </w:sdtPr>
        <w:sdtContent>
          <w:r w:rsidRPr="009D433E">
            <w:rPr>
              <w:rFonts w:ascii="Arial" w:eastAsia="Arial Unicode MS" w:hAnsi="Arial" w:cs="Arial"/>
              <w:color w:val="000000"/>
              <w:sz w:val="20"/>
              <w:szCs w:val="20"/>
            </w:rPr>
            <w:t>From this dataset, a cohort of adult (age ≥ 18) patients undergoing general surgery procedures scheduled between January 1, 2015, and January 1, 2020, was identified. Included cases were limited to the following operations: appendectomy, non-radical cholecystectomy, colectomy, gastric bypass, non-hiatal abdominal hernia repair, ileostomy closure, liver resection, mastectomy, parathyroidectomy, thyroidectomy, and Whipple procedure. Urgent and emergent non-elective cases were excluded. Cancelled cases were also excluded. Cohort selection is outlined in Figure 1.</w:t>
          </w:r>
        </w:sdtContent>
      </w:sdt>
    </w:p>
    <w:p w14:paraId="48C04612" w14:textId="77777777" w:rsidR="00240BDA" w:rsidRPr="009D433E" w:rsidRDefault="00240BDA" w:rsidP="00C15B8A">
      <w:pPr>
        <w:pStyle w:val="Heading2"/>
        <w:tabs>
          <w:tab w:val="center" w:pos="3238"/>
        </w:tabs>
        <w:spacing w:before="0" w:after="0" w:line="480" w:lineRule="auto"/>
        <w:ind w:left="0" w:right="0" w:firstLine="0"/>
        <w:jc w:val="left"/>
        <w:rPr>
          <w:rFonts w:ascii="Arial" w:eastAsia="Arial" w:hAnsi="Arial" w:cs="Arial"/>
          <w:color w:val="000000"/>
          <w:sz w:val="20"/>
          <w:szCs w:val="20"/>
        </w:rPr>
      </w:pPr>
    </w:p>
    <w:p w14:paraId="70A6D2ED" w14:textId="2E82187C" w:rsidR="00862714" w:rsidRDefault="00000000" w:rsidP="00862714">
      <w:pPr>
        <w:pStyle w:val="Heading2"/>
        <w:tabs>
          <w:tab w:val="center" w:pos="3238"/>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2.3 Data Preparation &amp; Pre-processing</w:t>
      </w:r>
    </w:p>
    <w:p w14:paraId="69CA7E52" w14:textId="1CDA1124" w:rsidR="00240BDA" w:rsidRPr="00862714" w:rsidRDefault="00862714" w:rsidP="00862714">
      <w:pPr>
        <w:spacing w:line="480" w:lineRule="auto"/>
      </w:pPr>
      <w:r>
        <w:rPr>
          <w:rFonts w:ascii="Arial" w:eastAsia="Arial Unicode MS" w:hAnsi="Arial" w:cs="Arial"/>
          <w:color w:val="000000"/>
          <w:sz w:val="20"/>
          <w:szCs w:val="20"/>
        </w:rPr>
        <w:t xml:space="preserve">Cases </w:t>
      </w:r>
      <w:r w:rsidRPr="009D433E">
        <w:rPr>
          <w:rFonts w:ascii="Arial" w:eastAsia="Arial Unicode MS" w:hAnsi="Arial" w:cs="Arial"/>
          <w:color w:val="000000"/>
          <w:sz w:val="20"/>
          <w:szCs w:val="20"/>
        </w:rPr>
        <w:t>with missing values were removed rather than imputing missing values to avoid introducing bias. Outliers were identified based on clinical parameters (age ≥ 130; BMI ≤ 5, ≥ 200) and removed. Continuous features were scaled using min-max normalization. Categorical variables with rare categories (defined as those with frequency ≤ 1%) were merged into a generalized “Other” category. Then, all categorical variables underwent one-hot encoding or ordinal encoding. Additional features were derived from existing date-time data. To ensure transparency and reproducibility, a comprehensive description of all variables in the dataset and applied pre-processing steps are presented in Supplementary Table</w:t>
      </w:r>
      <w:r>
        <w:rPr>
          <w:rFonts w:ascii="Arial" w:eastAsia="Arial Unicode MS" w:hAnsi="Arial" w:cs="Arial"/>
          <w:color w:val="000000"/>
          <w:sz w:val="20"/>
          <w:szCs w:val="20"/>
        </w:rPr>
        <w:t xml:space="preserve"> 1.</w:t>
      </w:r>
      <w:r>
        <w:t xml:space="preserve"> </w:t>
      </w:r>
      <w:r w:rsidR="00000000" w:rsidRPr="009D433E">
        <w:rPr>
          <w:rFonts w:ascii="Arial" w:eastAsia="Arial" w:hAnsi="Arial" w:cs="Arial"/>
          <w:color w:val="000000"/>
          <w:sz w:val="20"/>
          <w:szCs w:val="20"/>
        </w:rPr>
        <w:t xml:space="preserve">The final pre-processed </w:t>
      </w:r>
      <w:r w:rsidR="00000000" w:rsidRPr="009D433E">
        <w:rPr>
          <w:rFonts w:ascii="Arial" w:eastAsia="Arial" w:hAnsi="Arial" w:cs="Arial"/>
          <w:color w:val="000000"/>
          <w:sz w:val="20"/>
          <w:szCs w:val="20"/>
        </w:rPr>
        <w:lastRenderedPageBreak/>
        <w:t>dataset, consisting of 17,246 examples, was generated using structured query language (SQL; Joint Technical Committee of the International Organization for Standardization and International Electrotechnical Commission [ISO/IEC]) and Python programming language version 3.9 (Python Software Foundation) code.</w:t>
      </w:r>
    </w:p>
    <w:p w14:paraId="185D0B0D" w14:textId="77777777" w:rsidR="00240BDA" w:rsidRPr="009D433E" w:rsidRDefault="00240BDA" w:rsidP="00C15B8A">
      <w:pPr>
        <w:spacing w:after="0" w:line="480" w:lineRule="auto"/>
        <w:ind w:left="0" w:right="0" w:firstLine="0"/>
        <w:jc w:val="left"/>
        <w:rPr>
          <w:rFonts w:ascii="Arial" w:eastAsia="Arial" w:hAnsi="Arial" w:cs="Arial"/>
          <w:color w:val="000000"/>
          <w:sz w:val="20"/>
          <w:szCs w:val="20"/>
        </w:rPr>
      </w:pPr>
    </w:p>
    <w:p w14:paraId="220F5486" w14:textId="74D04181" w:rsidR="00240BDA" w:rsidRPr="00862714" w:rsidRDefault="00000000" w:rsidP="00862714">
      <w:pPr>
        <w:pStyle w:val="Heading3"/>
        <w:tabs>
          <w:tab w:val="center" w:pos="2008"/>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2.4 Model Development</w:t>
      </w:r>
    </w:p>
    <w:p w14:paraId="0F0608B7" w14:textId="3AEFADC8" w:rsidR="00240BDA" w:rsidRPr="005E6AC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color w:val="000000"/>
          <w:sz w:val="20"/>
          <w:szCs w:val="20"/>
        </w:rPr>
        <w:t xml:space="preserve">The primary study outcome and predictive output was “case time duration”, defined as the time between patient entry to and departure from the OR. Models were designed to make predictions at the time of case scheduling by the primary surgeon; to prevent data leakage, all inputs were restricted to information available in the pre-operative period. Initial feature selection was informed by clinical field </w:t>
      </w:r>
      <w:r w:rsidRPr="009D433E">
        <w:rPr>
          <w:rFonts w:ascii="Arial" w:eastAsia="Arial" w:hAnsi="Arial" w:cs="Arial"/>
          <w:sz w:val="20"/>
          <w:szCs w:val="20"/>
        </w:rPr>
        <w:t>expertise</w:t>
      </w:r>
      <w:r w:rsidRPr="009D433E">
        <w:rPr>
          <w:rFonts w:ascii="Arial" w:eastAsia="Arial" w:hAnsi="Arial" w:cs="Arial"/>
          <w:color w:val="000000"/>
          <w:sz w:val="20"/>
          <w:szCs w:val="20"/>
        </w:rPr>
        <w:t xml:space="preserve"> as well as a review of the existing literature. Ten-fold cross validation was used for model training and testing, as illustrated in Figure 2. The previously described data preparation and pre-processing steps were applied separately to each fold to prevent data leakage</w:t>
      </w:r>
      <w:r w:rsidR="005E6ACE">
        <w:rPr>
          <w:rFonts w:ascii="Arial" w:eastAsia="Arial" w:hAnsi="Arial" w:cs="Arial"/>
          <w:color w:val="000000"/>
          <w:sz w:val="20"/>
          <w:szCs w:val="20"/>
        </w:rPr>
        <w:t xml:space="preserve">. </w:t>
      </w:r>
      <w:r w:rsidR="00C853F0">
        <w:rPr>
          <w:rFonts w:ascii="Arial" w:eastAsia="Arial" w:hAnsi="Arial" w:cs="Arial"/>
          <w:color w:val="000000"/>
          <w:sz w:val="20"/>
          <w:szCs w:val="20"/>
        </w:rPr>
        <w:t xml:space="preserve">A data dictionary </w:t>
      </w:r>
      <w:r w:rsidR="005E6ACE">
        <w:rPr>
          <w:rFonts w:ascii="Arial" w:eastAsia="Arial" w:hAnsi="Arial" w:cs="Arial"/>
          <w:color w:val="000000"/>
          <w:sz w:val="20"/>
          <w:szCs w:val="20"/>
        </w:rPr>
        <w:t xml:space="preserve">of all variables used in this study is provided in </w:t>
      </w:r>
      <w:r w:rsidR="003729DA">
        <w:rPr>
          <w:rFonts w:ascii="Arial" w:eastAsia="Arial" w:hAnsi="Arial" w:cs="Arial"/>
          <w:color w:val="000000"/>
          <w:sz w:val="20"/>
          <w:szCs w:val="20"/>
        </w:rPr>
        <w:t xml:space="preserve">Supplementary Material </w:t>
      </w:r>
      <w:r w:rsidR="00696993">
        <w:rPr>
          <w:rFonts w:ascii="Arial" w:eastAsia="Arial" w:hAnsi="Arial" w:cs="Arial"/>
          <w:color w:val="000000"/>
          <w:sz w:val="20"/>
          <w:szCs w:val="20"/>
        </w:rPr>
        <w:t>eT</w:t>
      </w:r>
      <w:r w:rsidR="005E6ACE">
        <w:rPr>
          <w:rFonts w:ascii="Arial" w:eastAsia="Arial" w:hAnsi="Arial" w:cs="Arial"/>
          <w:color w:val="000000"/>
          <w:sz w:val="20"/>
          <w:szCs w:val="20"/>
        </w:rPr>
        <w:t xml:space="preserve">able 1. </w:t>
      </w:r>
    </w:p>
    <w:p w14:paraId="75890B53" w14:textId="2E2A6840" w:rsidR="00240BDA" w:rsidRPr="009D433E" w:rsidRDefault="00000000" w:rsidP="00C15B8A">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Traditional multivariate and machine learning supervised machine learning models were trained: simple linear regression, Ridge regression, Lasso regression, Support Vector Regression (SVR), Random Forest, Gradient Boosting Machine (GMB), XGBoost and Artificial Neural Network (ANN). For each model type, hyperparameters were tuned using the Tree-structure Parzen Estimator algorithm</w:t>
      </w:r>
      <w:r w:rsidRPr="009D433E">
        <w:rPr>
          <w:rFonts w:ascii="Arial" w:eastAsia="Arial" w:hAnsi="Arial" w:cs="Arial"/>
          <w:sz w:val="20"/>
          <w:szCs w:val="20"/>
          <w:vertAlign w:val="superscript"/>
        </w:rPr>
        <w:t>9</w:t>
      </w:r>
      <w:r w:rsidRPr="009D433E">
        <w:rPr>
          <w:rFonts w:ascii="Arial" w:eastAsia="Arial" w:hAnsi="Arial" w:cs="Arial"/>
          <w:sz w:val="20"/>
          <w:szCs w:val="20"/>
        </w:rPr>
        <w:t xml:space="preserve">, a variant of Bayesian optimization particularly effective in handling high-dimensional </w:t>
      </w:r>
      <w:r w:rsidRPr="009D433E">
        <w:rPr>
          <w:rFonts w:ascii="Arial" w:eastAsia="Arial" w:hAnsi="Arial" w:cs="Arial"/>
          <w:color w:val="000000"/>
          <w:sz w:val="20"/>
          <w:szCs w:val="20"/>
        </w:rPr>
        <w:t>space, illustrated in</w:t>
      </w:r>
      <w:r w:rsidR="003729DA">
        <w:rPr>
          <w:rFonts w:ascii="Arial" w:eastAsia="Arial" w:hAnsi="Arial" w:cs="Arial"/>
          <w:color w:val="000000"/>
          <w:sz w:val="20"/>
          <w:szCs w:val="20"/>
        </w:rPr>
        <w:t xml:space="preserve"> Supplementary Material</w:t>
      </w:r>
      <w:r w:rsidRPr="009D433E">
        <w:rPr>
          <w:rFonts w:ascii="Arial" w:eastAsia="Arial" w:hAnsi="Arial" w:cs="Arial"/>
          <w:color w:val="000000"/>
          <w:sz w:val="20"/>
          <w:szCs w:val="20"/>
        </w:rPr>
        <w:t xml:space="preserve"> </w:t>
      </w:r>
      <w:r w:rsidR="00696993">
        <w:rPr>
          <w:rFonts w:ascii="Arial" w:eastAsia="Arial" w:hAnsi="Arial" w:cs="Arial"/>
          <w:color w:val="000000"/>
          <w:sz w:val="20"/>
          <w:szCs w:val="20"/>
        </w:rPr>
        <w:t>eFigure</w:t>
      </w:r>
      <w:r w:rsidRPr="009D433E">
        <w:rPr>
          <w:rFonts w:ascii="Arial" w:eastAsia="Arial" w:hAnsi="Arial" w:cs="Arial"/>
          <w:color w:val="000000"/>
          <w:sz w:val="20"/>
          <w:szCs w:val="20"/>
        </w:rPr>
        <w:t xml:space="preserve"> </w:t>
      </w:r>
      <w:r w:rsidR="00C853F0">
        <w:rPr>
          <w:rFonts w:ascii="Arial" w:eastAsia="Arial" w:hAnsi="Arial" w:cs="Arial"/>
          <w:color w:val="000000"/>
          <w:sz w:val="20"/>
          <w:szCs w:val="20"/>
        </w:rPr>
        <w:t xml:space="preserve">1. Ranges for hyperparameter optimization are </w:t>
      </w:r>
      <w:r w:rsidRPr="009D433E">
        <w:rPr>
          <w:rFonts w:ascii="Arial" w:eastAsia="Arial" w:hAnsi="Arial" w:cs="Arial"/>
          <w:color w:val="000000"/>
          <w:sz w:val="20"/>
          <w:szCs w:val="20"/>
        </w:rPr>
        <w:t>described in further detail in</w:t>
      </w:r>
      <w:r w:rsidR="003729DA">
        <w:rPr>
          <w:rFonts w:ascii="Arial" w:eastAsia="Arial" w:hAnsi="Arial" w:cs="Arial"/>
          <w:color w:val="000000"/>
          <w:sz w:val="20"/>
          <w:szCs w:val="20"/>
        </w:rPr>
        <w:t xml:space="preserve"> Supplementary Material</w:t>
      </w:r>
      <w:r w:rsidRPr="009D433E">
        <w:rPr>
          <w:rFonts w:ascii="Arial" w:eastAsia="Arial" w:hAnsi="Arial" w:cs="Arial"/>
          <w:color w:val="000000"/>
          <w:sz w:val="20"/>
          <w:szCs w:val="20"/>
        </w:rPr>
        <w:t xml:space="preserve"> </w:t>
      </w:r>
      <w:r w:rsidR="00696993">
        <w:rPr>
          <w:rFonts w:ascii="Arial" w:eastAsia="Arial" w:hAnsi="Arial" w:cs="Arial"/>
          <w:color w:val="000000"/>
          <w:sz w:val="20"/>
          <w:szCs w:val="20"/>
        </w:rPr>
        <w:t>e</w:t>
      </w:r>
      <w:r w:rsidRPr="009D433E">
        <w:rPr>
          <w:rFonts w:ascii="Arial" w:eastAsia="Arial" w:hAnsi="Arial" w:cs="Arial"/>
          <w:color w:val="000000"/>
          <w:sz w:val="20"/>
          <w:szCs w:val="20"/>
        </w:rPr>
        <w:t>Table 2.</w:t>
      </w:r>
    </w:p>
    <w:p w14:paraId="25846DDC" w14:textId="77777777" w:rsidR="00240BDA" w:rsidRPr="009D433E" w:rsidRDefault="00240BDA" w:rsidP="00C15B8A">
      <w:pPr>
        <w:pStyle w:val="Heading3"/>
        <w:tabs>
          <w:tab w:val="center" w:pos="1865"/>
        </w:tabs>
        <w:spacing w:before="0" w:after="0" w:line="480" w:lineRule="auto"/>
        <w:ind w:left="0" w:right="0" w:firstLine="0"/>
        <w:jc w:val="left"/>
        <w:rPr>
          <w:rFonts w:ascii="Arial" w:eastAsia="Arial" w:hAnsi="Arial" w:cs="Arial"/>
          <w:color w:val="000000"/>
          <w:sz w:val="20"/>
          <w:szCs w:val="20"/>
        </w:rPr>
      </w:pPr>
    </w:p>
    <w:p w14:paraId="4F6DC461" w14:textId="0E023824" w:rsidR="00240BDA" w:rsidRPr="005E6ACE" w:rsidRDefault="00000000" w:rsidP="005E6ACE">
      <w:pPr>
        <w:pStyle w:val="Heading3"/>
        <w:tabs>
          <w:tab w:val="center" w:pos="1865"/>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2.5 Model Evaluation</w:t>
      </w:r>
    </w:p>
    <w:p w14:paraId="29DC51D1" w14:textId="6EFF68E1" w:rsidR="00240BDA" w:rsidRPr="009D433E" w:rsidRDefault="00000000" w:rsidP="00C15B8A">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Predictive models were benchmarked against “scheduled duration”—the estimated case time booked by the primary surgeon.</w:t>
      </w:r>
      <w:r w:rsidRPr="009D433E">
        <w:rPr>
          <w:rFonts w:ascii="Arial" w:eastAsia="Arial" w:hAnsi="Arial" w:cs="Arial"/>
          <w:sz w:val="20"/>
          <w:szCs w:val="20"/>
        </w:rPr>
        <w:t xml:space="preserve"> </w:t>
      </w:r>
      <w:r w:rsidRPr="009D433E">
        <w:rPr>
          <w:rFonts w:ascii="Arial" w:eastAsia="Arial" w:hAnsi="Arial" w:cs="Arial"/>
          <w:color w:val="000000"/>
          <w:sz w:val="20"/>
          <w:szCs w:val="20"/>
        </w:rPr>
        <w:t>Model performance was evaluated via Mean Squared Error (MSE)</w:t>
      </w:r>
      <w:r w:rsidRPr="009D433E">
        <w:rPr>
          <w:rFonts w:ascii="Arial" w:eastAsia="Arial" w:hAnsi="Arial" w:cs="Arial"/>
          <w:sz w:val="20"/>
          <w:szCs w:val="20"/>
          <w:vertAlign w:val="superscript"/>
        </w:rPr>
        <w:t>10</w:t>
      </w:r>
      <w:r w:rsidRPr="009D433E">
        <w:rPr>
          <w:rFonts w:ascii="Arial" w:eastAsia="Arial" w:hAnsi="Arial" w:cs="Arial"/>
          <w:sz w:val="20"/>
          <w:szCs w:val="20"/>
        </w:rPr>
        <w:t>, Root Mean Squared Error (RMSE), Mean Absolute Error (MAE)</w:t>
      </w:r>
      <w:r w:rsidRPr="009D433E">
        <w:rPr>
          <w:rFonts w:ascii="Arial" w:eastAsia="Arial" w:hAnsi="Arial" w:cs="Arial"/>
          <w:sz w:val="20"/>
          <w:szCs w:val="20"/>
          <w:vertAlign w:val="superscript"/>
        </w:rPr>
        <w:t>11</w:t>
      </w:r>
      <w:r w:rsidRPr="009D433E">
        <w:rPr>
          <w:rFonts w:ascii="Arial" w:eastAsia="Arial" w:hAnsi="Arial" w:cs="Arial"/>
          <w:sz w:val="20"/>
          <w:szCs w:val="20"/>
        </w:rPr>
        <w:t>, Mean Absolute Percentage Error (MAPE) and Coefficient of Determination (</w:t>
      </w:r>
      <w:r w:rsidRPr="009D433E">
        <w:rPr>
          <w:rFonts w:ascii="Arial" w:eastAsia="Arial" w:hAnsi="Arial" w:cs="Arial"/>
          <w:i/>
          <w:color w:val="000000"/>
          <w:sz w:val="20"/>
          <w:szCs w:val="20"/>
        </w:rPr>
        <w:t>R</w:t>
      </w:r>
      <w:r w:rsidRPr="009D433E">
        <w:rPr>
          <w:rFonts w:ascii="Arial" w:eastAsia="Arial" w:hAnsi="Arial" w:cs="Arial"/>
          <w:color w:val="000000"/>
          <w:sz w:val="20"/>
          <w:szCs w:val="20"/>
          <w:vertAlign w:val="superscript"/>
        </w:rPr>
        <w:t>2</w:t>
      </w:r>
      <w:r w:rsidRPr="009D433E">
        <w:rPr>
          <w:rFonts w:ascii="Arial" w:eastAsia="Arial" w:hAnsi="Arial" w:cs="Arial"/>
          <w:color w:val="000000"/>
          <w:sz w:val="20"/>
          <w:szCs w:val="20"/>
        </w:rPr>
        <w:t>), calculated across each fold of cross-validation.</w:t>
      </w:r>
      <w:r w:rsidRPr="009D433E">
        <w:rPr>
          <w:rFonts w:ascii="Arial" w:eastAsia="Arial" w:hAnsi="Arial" w:cs="Arial"/>
          <w:sz w:val="20"/>
          <w:szCs w:val="20"/>
          <w:vertAlign w:val="superscript"/>
        </w:rPr>
        <w:t>12</w:t>
      </w:r>
      <w:r w:rsidRPr="009D433E">
        <w:rPr>
          <w:rFonts w:ascii="Arial" w:eastAsia="Arial" w:hAnsi="Arial" w:cs="Arial"/>
          <w:color w:val="000000"/>
          <w:sz w:val="20"/>
          <w:szCs w:val="20"/>
        </w:rPr>
        <w:t xml:space="preserve"> MSE and RMSE both </w:t>
      </w:r>
      <w:r w:rsidRPr="009D433E">
        <w:rPr>
          <w:rFonts w:ascii="Arial" w:eastAsia="Arial" w:hAnsi="Arial" w:cs="Arial"/>
          <w:color w:val="000000"/>
          <w:sz w:val="20"/>
          <w:szCs w:val="20"/>
        </w:rPr>
        <w:lastRenderedPageBreak/>
        <w:t>reflect the mean difference between predicted output and target variable while penalizing larger errors. MAPE and MAE evaluate accuracy.</w:t>
      </w:r>
    </w:p>
    <w:p w14:paraId="794A17F2" w14:textId="06306AB7"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b/>
          <w:color w:val="000000"/>
          <w:sz w:val="20"/>
          <w:szCs w:val="20"/>
        </w:rPr>
        <w:t>2.6 Statistical Analysis</w:t>
      </w:r>
    </w:p>
    <w:p w14:paraId="7D438844" w14:textId="1B737EE6"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Statistical analysis was designed to compare models by testing for significant differences across performance metrics. Levene’s test was first conducted to confirm the assumption of equality of variances held true for each metric. To reduce the risk of Type I errors from performing multiple t-tests, Analysis of Variance (ANOVA) was used to compare groups of models against “scheduled duration”, and significant results were followed by Dunnett’s test post-hoc.</w:t>
      </w:r>
      <w:r w:rsidR="005E6ACE">
        <w:rPr>
          <w:rFonts w:ascii="Arial" w:eastAsia="Arial" w:hAnsi="Arial" w:cs="Arial"/>
          <w:sz w:val="20"/>
          <w:szCs w:val="20"/>
        </w:rPr>
        <w:t xml:space="preserve"> </w:t>
      </w:r>
      <w:r w:rsidRPr="009D433E">
        <w:rPr>
          <w:rFonts w:ascii="Arial" w:eastAsia="Arial" w:hAnsi="Arial" w:cs="Arial"/>
          <w:color w:val="000000"/>
          <w:sz w:val="20"/>
          <w:szCs w:val="20"/>
        </w:rPr>
        <w:t>Analysis of residuals—the differences between actual and predicted outputs—was also performed</w:t>
      </w:r>
      <w:r w:rsidRPr="009D433E">
        <w:rPr>
          <w:rFonts w:ascii="Arial" w:eastAsia="Arial" w:hAnsi="Arial" w:cs="Arial"/>
          <w:sz w:val="20"/>
          <w:szCs w:val="20"/>
        </w:rPr>
        <w:t xml:space="preserve"> to assess whether any models exhibited consistent bias. One-sample t-tests were performed to evaluate whether model residuals were significantly different from zero, with residuals not significantly different from zero indicating unbiased predictions.</w:t>
      </w:r>
    </w:p>
    <w:p w14:paraId="22CF9A68" w14:textId="77777777" w:rsidR="00240BDA" w:rsidRPr="009D433E" w:rsidRDefault="00240BDA" w:rsidP="00C15B8A">
      <w:pPr>
        <w:spacing w:after="0" w:line="480" w:lineRule="auto"/>
        <w:ind w:left="0" w:right="0" w:firstLine="0"/>
        <w:jc w:val="left"/>
        <w:rPr>
          <w:rFonts w:ascii="Arial" w:eastAsia="Arial" w:hAnsi="Arial" w:cs="Arial"/>
          <w:b/>
          <w:sz w:val="20"/>
          <w:szCs w:val="20"/>
        </w:rPr>
      </w:pPr>
    </w:p>
    <w:p w14:paraId="295208B7" w14:textId="38D7EE8F"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3 RESULTS</w:t>
      </w:r>
    </w:p>
    <w:p w14:paraId="6B329FAF" w14:textId="36449817" w:rsidR="00240BDA" w:rsidRPr="005E6AC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3.1 Descriptive Analysis</w:t>
      </w:r>
    </w:p>
    <w:p w14:paraId="1024F549" w14:textId="77777777"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A cohort of 16,159 patients having undergone 17,246 elective general surgery procedures were identified to train and internally validate predictive models. The most frequently scheduled cases were abdominal hernia repairs (33.92%), non-radical cholecystectomies (20.00%) and thyroidectomies (11.99%), followed by gastric bypasses (4.85%), liver resections (4.75%), parathyroidectomies (4.62%), mastectomies (1.86%) and appendectomies (1.07%). Cases were largely performed by the General Surgery service (83.35%). Additional patient and surgical case characteristics of the study population are described in Table 1.</w:t>
      </w:r>
      <w:r w:rsidRPr="009D433E">
        <w:rPr>
          <w:rFonts w:ascii="Arial" w:eastAsia="Arial" w:hAnsi="Arial" w:cs="Arial"/>
          <w:b/>
          <w:sz w:val="20"/>
          <w:szCs w:val="20"/>
        </w:rPr>
        <w:t xml:space="preserve"> </w:t>
      </w:r>
    </w:p>
    <w:p w14:paraId="74E2BCF8" w14:textId="77777777" w:rsidR="00240BDA" w:rsidRPr="009D433E" w:rsidRDefault="00240BDA" w:rsidP="00C15B8A">
      <w:pPr>
        <w:spacing w:after="0" w:line="480" w:lineRule="auto"/>
        <w:ind w:left="0" w:right="0" w:firstLine="0"/>
        <w:jc w:val="left"/>
        <w:rPr>
          <w:rFonts w:ascii="Arial" w:eastAsia="Arial" w:hAnsi="Arial" w:cs="Arial"/>
          <w:b/>
          <w:sz w:val="20"/>
          <w:szCs w:val="20"/>
        </w:rPr>
      </w:pPr>
    </w:p>
    <w:p w14:paraId="5CDDB919" w14:textId="008B7776"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 xml:space="preserve">3.2 Model Performance </w:t>
      </w:r>
    </w:p>
    <w:p w14:paraId="4112ED77" w14:textId="77777777"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The ANN consistently outperforms all other models, as shown by performance metrics in Table 2. With the lowest RMSE (49.7 ± 2.3) and MSE (2469.3 ± 224.1), it demonstrates superior predictive accuracy compared to XGBoost, which follows closely with an RMSE of 50.0 ± 2.2. The Scheduled Duration baseline also performs well with an RMSE of 49.9 ± 2.0, but traditional regression models like Ridge, Linear, and Lasso Regression show higher RMSE values, ranging from 55.9 to 56.0.</w:t>
      </w:r>
    </w:p>
    <w:p w14:paraId="0E2CD1F7" w14:textId="77777777" w:rsidR="00240BDA" w:rsidRPr="009D433E" w:rsidRDefault="00240BDA" w:rsidP="00C15B8A">
      <w:pPr>
        <w:spacing w:after="0" w:line="480" w:lineRule="auto"/>
        <w:ind w:left="0" w:right="0" w:firstLine="0"/>
        <w:jc w:val="left"/>
        <w:rPr>
          <w:rFonts w:ascii="Arial" w:eastAsia="Arial" w:hAnsi="Arial" w:cs="Arial"/>
          <w:b/>
          <w:sz w:val="20"/>
          <w:szCs w:val="20"/>
        </w:rPr>
      </w:pPr>
    </w:p>
    <w:p w14:paraId="687F9B23" w14:textId="77777777"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In terms of MAPE, both Neural Networks and Random Forest excel, with a low MAPE of 0.26 ± 0.01, indicating effective minimization of percentage errors. The Scheduled Duration baseline, however, shows a higher MAPE of 0.34 ± 0.01, which may reduce its predictive reliability compared to ML models. For R², the Neural Network achieves a value of 0.78 ± 0.01, matching the performance of XGBoost and the Scheduled Duration baseline, showing that all three models capture the variance in the data similarly well.</w:t>
      </w:r>
    </w:p>
    <w:p w14:paraId="026F8694" w14:textId="77777777" w:rsidR="00240BDA" w:rsidRPr="009D433E" w:rsidRDefault="00240BDA" w:rsidP="00C15B8A">
      <w:pPr>
        <w:spacing w:after="0" w:line="480" w:lineRule="auto"/>
        <w:ind w:left="0" w:right="0" w:firstLine="0"/>
        <w:jc w:val="left"/>
        <w:rPr>
          <w:rFonts w:ascii="Arial" w:eastAsia="Arial" w:hAnsi="Arial" w:cs="Arial"/>
          <w:b/>
          <w:sz w:val="20"/>
          <w:szCs w:val="20"/>
        </w:rPr>
      </w:pPr>
    </w:p>
    <w:p w14:paraId="0B8A8EB8" w14:textId="77777777" w:rsidR="00240BDA" w:rsidRPr="009D433E"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sz w:val="20"/>
          <w:szCs w:val="20"/>
        </w:rPr>
        <w:t>Levene's test confirmed the assumption of equal variances for each evaluation metric. Subsequent, ANOVA results revealed significant performance differences across the models for all metrics, with p-values below 0.05. The results of Dunnett's test, as shown in Table 3, indicate that for the metrics of MSE, RMSE, and R², the Scheduled Duration baseline outperforms traditional regression models (Linear, Ridge, and Lasso Regression). However, when comparing these metrics with more advanced models such as Neural Networks, Random Forest, XGBoost, and GBM, the performance is generally comparable to Scheduled Duration.</w:t>
      </w:r>
    </w:p>
    <w:p w14:paraId="5D91F01A" w14:textId="77777777" w:rsidR="00240BDA" w:rsidRPr="009D433E" w:rsidRDefault="00240BDA" w:rsidP="00C15B8A">
      <w:pPr>
        <w:pStyle w:val="Heading2"/>
        <w:tabs>
          <w:tab w:val="center" w:pos="2239"/>
        </w:tabs>
        <w:spacing w:before="0" w:after="0" w:line="480" w:lineRule="auto"/>
        <w:ind w:left="0" w:right="0" w:firstLine="0"/>
        <w:jc w:val="left"/>
        <w:rPr>
          <w:rFonts w:ascii="Arial" w:eastAsia="Arial" w:hAnsi="Arial" w:cs="Arial"/>
          <w:color w:val="000000"/>
          <w:sz w:val="20"/>
          <w:szCs w:val="20"/>
        </w:rPr>
      </w:pPr>
    </w:p>
    <w:p w14:paraId="344062AE" w14:textId="017299D3" w:rsidR="00240BDA" w:rsidRPr="00FF560C" w:rsidRDefault="00000000" w:rsidP="00FF560C">
      <w:pPr>
        <w:pStyle w:val="Heading2"/>
        <w:tabs>
          <w:tab w:val="center" w:pos="2239"/>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3.3 Residual Comparison</w:t>
      </w:r>
    </w:p>
    <w:p w14:paraId="251669FB" w14:textId="77777777" w:rsidR="00240BDA" w:rsidRPr="009D433E" w:rsidRDefault="00000000" w:rsidP="00C15B8A">
      <w:pPr>
        <w:spacing w:after="0" w:line="480" w:lineRule="auto"/>
        <w:ind w:left="0" w:right="0" w:firstLine="0"/>
        <w:jc w:val="left"/>
        <w:rPr>
          <w:rFonts w:ascii="Arial" w:eastAsia="Arial" w:hAnsi="Arial" w:cs="Arial"/>
          <w:color w:val="000000"/>
          <w:sz w:val="20"/>
          <w:szCs w:val="20"/>
        </w:rPr>
      </w:pPr>
      <w:r w:rsidRPr="009D433E">
        <w:rPr>
          <w:rFonts w:ascii="Arial" w:eastAsia="Arial" w:hAnsi="Arial" w:cs="Arial"/>
          <w:color w:val="000000"/>
          <w:sz w:val="20"/>
          <w:szCs w:val="20"/>
        </w:rPr>
        <w:t>As shown in Table 4, the ANN model is the only one that does not have a significant difference from zero (</w:t>
      </w:r>
      <w:r w:rsidRPr="009D433E">
        <w:rPr>
          <w:rFonts w:ascii="Arial" w:eastAsia="Arial" w:hAnsi="Arial" w:cs="Arial"/>
          <w:i/>
          <w:color w:val="000000"/>
          <w:sz w:val="20"/>
          <w:szCs w:val="20"/>
        </w:rPr>
        <w:t xml:space="preserve">p </w:t>
      </w:r>
      <w:r w:rsidRPr="009D433E">
        <w:rPr>
          <w:rFonts w:ascii="Arial" w:eastAsia="Arial" w:hAnsi="Arial" w:cs="Arial"/>
          <w:color w:val="000000"/>
          <w:sz w:val="20"/>
          <w:szCs w:val="20"/>
        </w:rPr>
        <w:t>= 0</w:t>
      </w:r>
      <w:r w:rsidRPr="009D433E">
        <w:rPr>
          <w:rFonts w:ascii="Arial" w:eastAsia="Arial" w:hAnsi="Arial" w:cs="Arial"/>
          <w:i/>
          <w:color w:val="000000"/>
          <w:sz w:val="20"/>
          <w:szCs w:val="20"/>
        </w:rPr>
        <w:t>.</w:t>
      </w:r>
      <w:r w:rsidRPr="009D433E">
        <w:rPr>
          <w:rFonts w:ascii="Arial" w:eastAsia="Arial" w:hAnsi="Arial" w:cs="Arial"/>
          <w:color w:val="000000"/>
          <w:sz w:val="20"/>
          <w:szCs w:val="20"/>
        </w:rPr>
        <w:t>337), suggesting that it provides more accurate predictions with less bias. In contrast, other models, including the Scheduled Duration, show significant differences from zero (</w:t>
      </w:r>
      <w:r w:rsidRPr="009D433E">
        <w:rPr>
          <w:rFonts w:ascii="Arial" w:eastAsia="Arial" w:hAnsi="Arial" w:cs="Arial"/>
          <w:i/>
          <w:color w:val="000000"/>
          <w:sz w:val="20"/>
          <w:szCs w:val="20"/>
        </w:rPr>
        <w:t xml:space="preserve">p &lt; </w:t>
      </w:r>
      <w:r w:rsidRPr="009D433E">
        <w:rPr>
          <w:rFonts w:ascii="Arial" w:eastAsia="Arial" w:hAnsi="Arial" w:cs="Arial"/>
          <w:color w:val="000000"/>
          <w:sz w:val="20"/>
          <w:szCs w:val="20"/>
        </w:rPr>
        <w:t>0</w:t>
      </w:r>
      <w:r w:rsidRPr="009D433E">
        <w:rPr>
          <w:rFonts w:ascii="Arial" w:eastAsia="Arial" w:hAnsi="Arial" w:cs="Arial"/>
          <w:i/>
          <w:color w:val="000000"/>
          <w:sz w:val="20"/>
          <w:szCs w:val="20"/>
        </w:rPr>
        <w:t>.</w:t>
      </w:r>
      <w:r w:rsidRPr="009D433E">
        <w:rPr>
          <w:rFonts w:ascii="Arial" w:eastAsia="Arial" w:hAnsi="Arial" w:cs="Arial"/>
          <w:color w:val="000000"/>
          <w:sz w:val="20"/>
          <w:szCs w:val="20"/>
        </w:rPr>
        <w:t>05), indicating potential biases in their predictions. When comparing the mean and median residuals, the Neural Network model demonstrates a mean residual close to zero (-0.37 minutes) and a median of -3.69 minutes, further underscoring its superior performance in minimizing prediction errors compared to other models, where the Scheduled Duration shows a larger mean residual of -18.52 minutes.</w:t>
      </w:r>
    </w:p>
    <w:p w14:paraId="67EC8192" w14:textId="77777777" w:rsidR="00240BDA" w:rsidRPr="009D433E" w:rsidRDefault="00240BDA" w:rsidP="00C15B8A">
      <w:pPr>
        <w:spacing w:after="0" w:line="480" w:lineRule="auto"/>
        <w:ind w:left="0" w:right="0" w:firstLine="0"/>
        <w:jc w:val="left"/>
        <w:rPr>
          <w:rFonts w:ascii="Arial" w:eastAsia="Arial" w:hAnsi="Arial" w:cs="Arial"/>
          <w:color w:val="000000"/>
          <w:sz w:val="20"/>
          <w:szCs w:val="20"/>
        </w:rPr>
      </w:pPr>
    </w:p>
    <w:p w14:paraId="152D782F" w14:textId="2483F0B9" w:rsidR="00240BDA" w:rsidRPr="00FF560C" w:rsidRDefault="00000000" w:rsidP="00FF560C">
      <w:pPr>
        <w:pStyle w:val="Heading1"/>
        <w:tabs>
          <w:tab w:val="center" w:pos="1203"/>
        </w:tabs>
        <w:spacing w:before="0" w:after="0" w:line="480" w:lineRule="auto"/>
        <w:ind w:left="0" w:right="0" w:firstLine="0"/>
        <w:jc w:val="left"/>
        <w:rPr>
          <w:rFonts w:ascii="Arial" w:eastAsia="Arial" w:hAnsi="Arial" w:cs="Arial"/>
          <w:b/>
          <w:color w:val="000000"/>
          <w:sz w:val="20"/>
          <w:szCs w:val="20"/>
        </w:rPr>
      </w:pPr>
      <w:r w:rsidRPr="009D433E">
        <w:rPr>
          <w:rFonts w:ascii="Arial" w:eastAsia="Arial" w:hAnsi="Arial" w:cs="Arial"/>
          <w:b/>
          <w:color w:val="000000"/>
          <w:sz w:val="20"/>
          <w:szCs w:val="20"/>
        </w:rPr>
        <w:t>4 DISCUSSION</w:t>
      </w:r>
    </w:p>
    <w:p w14:paraId="1B3D2058" w14:textId="75AB6C7E" w:rsidR="00240BDA"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This study presents compelling evidence that machine learning models, particularly Artificial Neural Networks (ANN), provide more accurate predictions of case time duration than conventional methods. Traditional methods, predominantly reliant on surgeon intuition and historical averages, often result in </w:t>
      </w:r>
      <w:r w:rsidRPr="009D433E">
        <w:rPr>
          <w:rFonts w:ascii="Arial" w:eastAsia="Arial" w:hAnsi="Arial" w:cs="Arial"/>
          <w:sz w:val="20"/>
          <w:szCs w:val="20"/>
        </w:rPr>
        <w:lastRenderedPageBreak/>
        <w:t>substantial discrepancies between scheduled and actual surgical durations.</w:t>
      </w:r>
      <w:r w:rsidRPr="009D433E">
        <w:rPr>
          <w:rFonts w:ascii="Arial" w:eastAsia="Arial" w:hAnsi="Arial" w:cs="Arial"/>
          <w:sz w:val="20"/>
          <w:szCs w:val="20"/>
          <w:vertAlign w:val="superscript"/>
        </w:rPr>
        <w:t>9</w:t>
      </w:r>
      <w:r w:rsidRPr="009D433E">
        <w:rPr>
          <w:rFonts w:ascii="Arial" w:eastAsia="Arial" w:hAnsi="Arial" w:cs="Arial"/>
          <w:sz w:val="20"/>
          <w:szCs w:val="20"/>
        </w:rPr>
        <w:t xml:space="preserve"> By leveraging a comprehensive dataset of 17,246 elective surgical procedures, our findings indicate a clear advancement in predictive accuracy that could enhance OR management.</w:t>
      </w:r>
    </w:p>
    <w:p w14:paraId="6773A727" w14:textId="77777777" w:rsidR="00FF560C" w:rsidRPr="009D433E" w:rsidRDefault="00FF560C" w:rsidP="00C15B8A">
      <w:pPr>
        <w:spacing w:after="0" w:line="480" w:lineRule="auto"/>
        <w:ind w:left="0" w:right="0" w:firstLine="0"/>
        <w:jc w:val="left"/>
        <w:rPr>
          <w:rFonts w:ascii="Arial" w:eastAsia="Arial" w:hAnsi="Arial" w:cs="Arial"/>
          <w:sz w:val="20"/>
          <w:szCs w:val="20"/>
        </w:rPr>
      </w:pPr>
    </w:p>
    <w:p w14:paraId="130E8C97" w14:textId="77777777" w:rsidR="00240BDA" w:rsidRPr="009D433E" w:rsidRDefault="00000000" w:rsidP="00C15B8A">
      <w:pPr>
        <w:spacing w:after="0" w:line="480" w:lineRule="auto"/>
        <w:ind w:left="0" w:right="0" w:firstLine="0"/>
        <w:jc w:val="left"/>
        <w:rPr>
          <w:rFonts w:ascii="Arial" w:eastAsia="Arial" w:hAnsi="Arial" w:cs="Arial"/>
          <w:sz w:val="20"/>
          <w:szCs w:val="20"/>
          <w:vertAlign w:val="superscript"/>
        </w:rPr>
      </w:pPr>
      <w:r w:rsidRPr="009D433E">
        <w:rPr>
          <w:rFonts w:ascii="Arial" w:eastAsia="Arial" w:hAnsi="Arial" w:cs="Arial"/>
          <w:sz w:val="20"/>
          <w:szCs w:val="20"/>
        </w:rPr>
        <w:t>The superiority of the ANN model over other conventional regression models and machine learning approaches is noteworthy. The ANN model demonstrated a mean residual close to zero (-0.37 minutes) whereas the scheduled duration showed a larger mean residual of -18.52 minutes, resulting in a more accurate and unbiased case time estimation by over 18 minutes. This discrepancy underscores the limitations of relying on historical averages or personal experience for scheduling, which can lead to inefficient OR usage and extended patient wait times. Other previous studies have also demonstrated that machine learning models, particularly ANNs can provide superior predictive accuracy, reducing the mean absolute error significantly compared to conventional approaches.</w:t>
      </w:r>
      <w:r w:rsidRPr="009D433E">
        <w:rPr>
          <w:rFonts w:ascii="Arial" w:eastAsia="Arial" w:hAnsi="Arial" w:cs="Arial"/>
          <w:sz w:val="20"/>
          <w:szCs w:val="20"/>
          <w:vertAlign w:val="superscript"/>
        </w:rPr>
        <w:t>10</w:t>
      </w:r>
    </w:p>
    <w:p w14:paraId="30342E4F"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5CE1620B"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Before the development of ANN models, previous research utilized linear statistical models to evaluate the importance of relevant input variables and predict case time durations.</w:t>
      </w:r>
      <w:r w:rsidRPr="009D433E">
        <w:rPr>
          <w:rFonts w:ascii="Arial" w:eastAsia="Arial" w:hAnsi="Arial" w:cs="Arial"/>
          <w:sz w:val="20"/>
          <w:szCs w:val="20"/>
          <w:vertAlign w:val="superscript"/>
        </w:rPr>
        <w:t>11</w:t>
      </w:r>
      <w:r w:rsidRPr="009D433E">
        <w:rPr>
          <w:rFonts w:ascii="Arial" w:eastAsia="Arial" w:hAnsi="Arial" w:cs="Arial"/>
          <w:sz w:val="20"/>
          <w:szCs w:val="20"/>
        </w:rPr>
        <w:t xml:space="preserve"> Patient and clinical characteristics were the most utilized predictors of surgery duration, such as the algorithms developed to predict the duration of laparoscopic cholecystectomies.</w:t>
      </w:r>
      <w:r w:rsidRPr="009D433E">
        <w:rPr>
          <w:rFonts w:ascii="Arial" w:eastAsia="Arial" w:hAnsi="Arial" w:cs="Arial"/>
          <w:sz w:val="20"/>
          <w:szCs w:val="20"/>
          <w:vertAlign w:val="superscript"/>
        </w:rPr>
        <w:t>12</w:t>
      </w:r>
      <w:r w:rsidRPr="009D433E">
        <w:rPr>
          <w:rFonts w:ascii="Arial" w:eastAsia="Arial" w:hAnsi="Arial" w:cs="Arial"/>
          <w:sz w:val="20"/>
          <w:szCs w:val="20"/>
        </w:rPr>
        <w:t xml:space="preserve"> However, one important disadvantage with this strategy is the inability of these type of models to handle numerous input variables. Studies have found that consideration of temporal factors like surgical setting, rank of case, day, week or month of surgery should be considered to improve prediction.</w:t>
      </w:r>
      <w:r w:rsidRPr="009D433E">
        <w:rPr>
          <w:rFonts w:ascii="Arial" w:eastAsia="Arial" w:hAnsi="Arial" w:cs="Arial"/>
          <w:sz w:val="20"/>
          <w:szCs w:val="20"/>
          <w:vertAlign w:val="superscript"/>
        </w:rPr>
        <w:t>13,14</w:t>
      </w:r>
    </w:p>
    <w:p w14:paraId="4D7B1590"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05F71FCA"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Machine learning algorithms leverage vast amounts of data and complex variables that encompass patient demographics, case complexity, and provider experience, enabling a more nuanced understanding of predictive factors.</w:t>
      </w:r>
      <w:r w:rsidRPr="009D433E">
        <w:rPr>
          <w:rFonts w:ascii="Arial" w:eastAsia="Arial" w:hAnsi="Arial" w:cs="Arial"/>
          <w:sz w:val="20"/>
          <w:szCs w:val="20"/>
          <w:vertAlign w:val="superscript"/>
        </w:rPr>
        <w:t>15</w:t>
      </w:r>
      <w:r w:rsidRPr="009D433E">
        <w:rPr>
          <w:rFonts w:ascii="Arial" w:eastAsia="Arial" w:hAnsi="Arial" w:cs="Arial"/>
          <w:sz w:val="20"/>
          <w:szCs w:val="20"/>
        </w:rPr>
        <w:t xml:space="preserve"> One of the most significant implications of our findings is the reduction of subjective bias associated with provider-based estimates. The ANN model’s mean residual was close to zero, indicating that its predictions were unbiased and reliable. This not only highlights the potential for improved accuracy but also the elimination of biases inherent in human judgment.</w:t>
      </w:r>
      <w:r w:rsidRPr="009D433E">
        <w:rPr>
          <w:rFonts w:ascii="Arial" w:eastAsia="Arial" w:hAnsi="Arial" w:cs="Arial"/>
          <w:sz w:val="20"/>
          <w:szCs w:val="20"/>
          <w:vertAlign w:val="superscript"/>
        </w:rPr>
        <w:t>16</w:t>
      </w:r>
      <w:r w:rsidRPr="009D433E">
        <w:rPr>
          <w:rFonts w:ascii="Arial" w:eastAsia="Arial" w:hAnsi="Arial" w:cs="Arial"/>
          <w:sz w:val="20"/>
          <w:szCs w:val="20"/>
        </w:rPr>
        <w:t xml:space="preserve"> This suggests that integrating machine learning into surgical scheduling could mitigate the variability inherent </w:t>
      </w:r>
      <w:r w:rsidRPr="009D433E">
        <w:rPr>
          <w:rFonts w:ascii="Arial" w:eastAsia="Arial" w:hAnsi="Arial" w:cs="Arial"/>
          <w:sz w:val="20"/>
          <w:szCs w:val="20"/>
        </w:rPr>
        <w:lastRenderedPageBreak/>
        <w:t>in surgeon or staff estimations. As surgical procedures become increasingly complex, employing data-driven models like the ANN could enhance the precision of time predictions, ultimately leading to better OR efficiency and patient throughput.</w:t>
      </w:r>
      <w:r w:rsidRPr="009D433E">
        <w:rPr>
          <w:rFonts w:ascii="Arial" w:eastAsia="Arial" w:hAnsi="Arial" w:cs="Arial"/>
          <w:sz w:val="20"/>
          <w:szCs w:val="20"/>
          <w:vertAlign w:val="superscript"/>
        </w:rPr>
        <w:t>17</w:t>
      </w:r>
    </w:p>
    <w:p w14:paraId="748B4020"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1D281139"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There are some limitations that should be acknowledged in this study. First, the study’s reliance on retrospective data from a single academic institution may limit the generalizability of the results. Variability in surgical practices, patient populations, and institutional resources could impact the applicability of the model to other settings.</w:t>
      </w:r>
      <w:r w:rsidRPr="009D433E">
        <w:rPr>
          <w:rFonts w:ascii="Arial" w:eastAsia="Arial" w:hAnsi="Arial" w:cs="Arial"/>
          <w:sz w:val="20"/>
          <w:szCs w:val="20"/>
          <w:vertAlign w:val="superscript"/>
        </w:rPr>
        <w:t>18</w:t>
      </w:r>
      <w:r w:rsidRPr="009D433E">
        <w:rPr>
          <w:rFonts w:ascii="Arial" w:eastAsia="Arial" w:hAnsi="Arial" w:cs="Arial"/>
          <w:sz w:val="20"/>
          <w:szCs w:val="20"/>
        </w:rPr>
        <w:t xml:space="preserve"> Furthermore, the algorithm’s performance could be influenced by the quality of the input data, including missing values or inaccuracies within electronic medical records. Future studies should explore multi-center data validation to assess the robustness of machine learning models across diverse healthcare environments.</w:t>
      </w:r>
      <w:r w:rsidRPr="009D433E">
        <w:rPr>
          <w:rFonts w:ascii="Arial" w:eastAsia="Arial" w:hAnsi="Arial" w:cs="Arial"/>
          <w:sz w:val="20"/>
          <w:szCs w:val="20"/>
          <w:vertAlign w:val="superscript"/>
        </w:rPr>
        <w:t xml:space="preserve">19 </w:t>
      </w:r>
      <w:r w:rsidRPr="009D433E">
        <w:rPr>
          <w:rFonts w:ascii="Arial" w:eastAsia="Arial" w:hAnsi="Arial" w:cs="Arial"/>
          <w:sz w:val="20"/>
          <w:szCs w:val="20"/>
        </w:rPr>
        <w:t>Additionally, while machine learning models can improve prediction accuracy, they do not account for real-time intraoperative variables, such as unexpected complications or variations in surgical techniques. These factors can significantly influence case durations and may not be captured in preoperative data.</w:t>
      </w:r>
      <w:r w:rsidRPr="009D433E">
        <w:rPr>
          <w:rFonts w:ascii="Arial" w:eastAsia="Arial" w:hAnsi="Arial" w:cs="Arial"/>
          <w:sz w:val="20"/>
          <w:szCs w:val="20"/>
          <w:vertAlign w:val="superscript"/>
        </w:rPr>
        <w:t>20</w:t>
      </w:r>
      <w:r w:rsidRPr="009D433E">
        <w:rPr>
          <w:rFonts w:ascii="Arial" w:eastAsia="Arial" w:hAnsi="Arial" w:cs="Arial"/>
          <w:sz w:val="20"/>
          <w:szCs w:val="20"/>
        </w:rPr>
        <w:t xml:space="preserve"> Developing adaptive models that can incorporate real-time data could further enhance predictive capabilities and operational efficiency. </w:t>
      </w:r>
    </w:p>
    <w:p w14:paraId="25298C74"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3CAC0F3B" w14:textId="71D4C86A"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Clinically, the implications of implementing machine learning algorithms are profound. Improved accuracy in predicting surgical case time allows for better scheduling, optimizing the use of surgical suites and personnel.</w:t>
      </w:r>
      <w:r w:rsidRPr="009D433E">
        <w:rPr>
          <w:rFonts w:ascii="Arial" w:eastAsia="Arial" w:hAnsi="Arial" w:cs="Arial"/>
          <w:sz w:val="20"/>
          <w:szCs w:val="20"/>
          <w:vertAlign w:val="superscript"/>
        </w:rPr>
        <w:t xml:space="preserve">21 </w:t>
      </w:r>
      <w:r w:rsidRPr="009D433E">
        <w:rPr>
          <w:rFonts w:ascii="Arial" w:eastAsia="Arial" w:hAnsi="Arial" w:cs="Arial"/>
          <w:sz w:val="20"/>
          <w:szCs w:val="20"/>
        </w:rPr>
        <w:t>This could lead to reduced costs and enhanced patient satisfaction due to reduced cancellations and more efficient care delivery.</w:t>
      </w:r>
      <w:r w:rsidRPr="009D433E">
        <w:rPr>
          <w:rFonts w:ascii="Arial" w:eastAsia="Arial" w:hAnsi="Arial" w:cs="Arial"/>
          <w:sz w:val="20"/>
          <w:szCs w:val="20"/>
          <w:vertAlign w:val="superscript"/>
        </w:rPr>
        <w:t>22</w:t>
      </w:r>
      <w:r w:rsidRPr="009D433E">
        <w:rPr>
          <w:rFonts w:ascii="Arial" w:eastAsia="Arial" w:hAnsi="Arial" w:cs="Arial"/>
          <w:sz w:val="20"/>
          <w:szCs w:val="20"/>
        </w:rPr>
        <w:t xml:space="preserve"> Moreover, machine learning could facilitate the identification of cases at risk of extended durations, allowing for preemptive adjustments in scheduling and resource allocation. While this study focused on elective general surgical procedures, the framework developed here could be adapted to other surgical specialties, potentially leading to widespread improvements across the healthcare system. </w:t>
      </w:r>
    </w:p>
    <w:p w14:paraId="2FD1258C"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09B8BDFB" w14:textId="5AE0817F" w:rsidR="00240BDA" w:rsidRPr="00FF560C" w:rsidRDefault="00000000" w:rsidP="00C15B8A">
      <w:pPr>
        <w:spacing w:after="0" w:line="480" w:lineRule="auto"/>
        <w:ind w:left="0" w:right="0" w:firstLine="0"/>
        <w:jc w:val="left"/>
        <w:rPr>
          <w:rFonts w:ascii="Arial" w:eastAsia="Arial" w:hAnsi="Arial" w:cs="Arial"/>
          <w:b/>
          <w:sz w:val="20"/>
          <w:szCs w:val="20"/>
        </w:rPr>
      </w:pPr>
      <w:r w:rsidRPr="009D433E">
        <w:rPr>
          <w:rFonts w:ascii="Arial" w:eastAsia="Arial" w:hAnsi="Arial" w:cs="Arial"/>
          <w:b/>
          <w:sz w:val="20"/>
          <w:szCs w:val="20"/>
        </w:rPr>
        <w:t>5 CONCLUSIONS</w:t>
      </w:r>
    </w:p>
    <w:p w14:paraId="0F5CF46B" w14:textId="77777777" w:rsidR="00240BDA" w:rsidRPr="009D433E" w:rsidRDefault="00000000" w:rsidP="00C15B8A">
      <w:pPr>
        <w:spacing w:after="0" w:line="48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In conclusion, our study demonstrates that machine learning, specifically the ANN model for predicting surgical case time duration, provides a significant advantage in predicting surgical case durations </w:t>
      </w:r>
      <w:r w:rsidRPr="009D433E">
        <w:rPr>
          <w:rFonts w:ascii="Arial" w:eastAsia="Arial" w:hAnsi="Arial" w:cs="Arial"/>
          <w:sz w:val="20"/>
          <w:szCs w:val="20"/>
        </w:rPr>
        <w:lastRenderedPageBreak/>
        <w:t>compared to traditional estimation methods. By minimizing bias and improving accuracy, these advanced predictive models can optimize OR scheduling, potentially leading to more efficient use of healthcare resources. Continued exploration of this technology will be crucial in further refining surgical processes and improving overall patient outcomes. The next stage of research will explore whether integration of these prediction tools in the EMR can provide significant cost savings and enhance patient care by reducing case cancellations.</w:t>
      </w:r>
    </w:p>
    <w:p w14:paraId="7C19631E" w14:textId="77777777" w:rsidR="00240BDA" w:rsidRPr="009D433E" w:rsidRDefault="00240BDA" w:rsidP="00C15B8A">
      <w:pPr>
        <w:spacing w:after="0" w:line="480" w:lineRule="auto"/>
        <w:ind w:left="0" w:right="0" w:firstLine="0"/>
        <w:jc w:val="left"/>
        <w:rPr>
          <w:rFonts w:ascii="Arial" w:eastAsia="Arial" w:hAnsi="Arial" w:cs="Arial"/>
          <w:sz w:val="20"/>
          <w:szCs w:val="20"/>
        </w:rPr>
      </w:pPr>
    </w:p>
    <w:p w14:paraId="74FC6337" w14:textId="77777777" w:rsidR="00240BDA" w:rsidRPr="009D433E" w:rsidRDefault="00000000" w:rsidP="00C15B8A">
      <w:pPr>
        <w:spacing w:after="0" w:line="480" w:lineRule="auto"/>
        <w:ind w:left="0" w:right="0" w:firstLine="0"/>
        <w:jc w:val="left"/>
        <w:rPr>
          <w:rFonts w:ascii="Arial" w:eastAsia="Arial" w:hAnsi="Arial" w:cs="Arial"/>
          <w:b/>
          <w:color w:val="000000"/>
          <w:sz w:val="20"/>
          <w:szCs w:val="20"/>
        </w:rPr>
      </w:pPr>
      <w:r w:rsidRPr="009D433E">
        <w:rPr>
          <w:rFonts w:ascii="Arial" w:hAnsi="Arial" w:cs="Arial"/>
          <w:sz w:val="20"/>
          <w:szCs w:val="20"/>
        </w:rPr>
        <w:br w:type="page"/>
      </w:r>
    </w:p>
    <w:p w14:paraId="25571CCA" w14:textId="256E6463" w:rsidR="00240BDA" w:rsidRPr="00C24B4C" w:rsidRDefault="00000000" w:rsidP="00FF560C">
      <w:pPr>
        <w:pStyle w:val="Heading1"/>
        <w:spacing w:before="0" w:after="0" w:line="480" w:lineRule="auto"/>
        <w:ind w:left="0" w:right="0" w:firstLine="0"/>
        <w:jc w:val="left"/>
        <w:rPr>
          <w:rFonts w:ascii="Arial" w:eastAsia="Arial" w:hAnsi="Arial" w:cs="Arial"/>
          <w:b/>
          <w:color w:val="000000"/>
          <w:sz w:val="20"/>
          <w:szCs w:val="20"/>
          <w:u w:val="single"/>
        </w:rPr>
      </w:pPr>
      <w:r w:rsidRPr="00C24B4C">
        <w:rPr>
          <w:rFonts w:ascii="Arial" w:eastAsia="Arial" w:hAnsi="Arial" w:cs="Arial"/>
          <w:b/>
          <w:color w:val="000000"/>
          <w:sz w:val="20"/>
          <w:szCs w:val="20"/>
          <w:u w:val="single"/>
        </w:rPr>
        <w:lastRenderedPageBreak/>
        <w:t>REFERENCES</w:t>
      </w:r>
    </w:p>
    <w:p w14:paraId="19F830C6"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Rozario N, Rozario D. Can machine learning optimize the efficiency of the operating room in the era of COVID-19? </w:t>
      </w:r>
      <w:r w:rsidRPr="009D433E">
        <w:rPr>
          <w:rFonts w:ascii="Arial" w:eastAsia="Arial" w:hAnsi="Arial" w:cs="Arial"/>
          <w:i/>
          <w:sz w:val="20"/>
          <w:szCs w:val="20"/>
        </w:rPr>
        <w:t>Canadian Journal of Surgery</w:t>
      </w:r>
      <w:r w:rsidRPr="009D433E">
        <w:rPr>
          <w:rFonts w:ascii="Arial" w:eastAsia="Arial" w:hAnsi="Arial" w:cs="Arial"/>
          <w:sz w:val="20"/>
          <w:szCs w:val="20"/>
        </w:rPr>
        <w:t>. 2020; 63(6):E527–E529.</w:t>
      </w:r>
    </w:p>
    <w:p w14:paraId="6173E907"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Bartek MA, Saxena RC, Solomon S, et al. Improving Operating Room Efficiency: Machine Learning Approach to Predict Case-Time Duration. </w:t>
      </w:r>
      <w:r w:rsidRPr="009D433E">
        <w:rPr>
          <w:rFonts w:ascii="Arial" w:eastAsia="Arial" w:hAnsi="Arial" w:cs="Arial"/>
          <w:i/>
          <w:sz w:val="20"/>
          <w:szCs w:val="20"/>
        </w:rPr>
        <w:t>Journal of the American College of Surgeons</w:t>
      </w:r>
      <w:r w:rsidRPr="009D433E">
        <w:rPr>
          <w:rFonts w:ascii="Arial" w:eastAsia="Arial" w:hAnsi="Arial" w:cs="Arial"/>
          <w:sz w:val="20"/>
          <w:szCs w:val="20"/>
        </w:rPr>
        <w:t>. 2019; 229(4):346–354e3.</w:t>
      </w:r>
    </w:p>
    <w:p w14:paraId="36BFAE39"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Huang CC, Lai J, Cho DY, Yu J. </w:t>
      </w:r>
      <w:r w:rsidRPr="009D433E">
        <w:rPr>
          <w:rFonts w:ascii="Arial" w:eastAsia="Arial" w:hAnsi="Arial" w:cs="Arial"/>
          <w:i/>
          <w:sz w:val="20"/>
          <w:szCs w:val="20"/>
        </w:rPr>
        <w:t>A Machine Learning Study to Improve Surgical Case Duration Prediction</w:t>
      </w:r>
      <w:r w:rsidRPr="009D433E">
        <w:rPr>
          <w:rFonts w:ascii="Arial" w:eastAsia="Arial" w:hAnsi="Arial" w:cs="Arial"/>
          <w:sz w:val="20"/>
          <w:szCs w:val="20"/>
        </w:rPr>
        <w:t>. June 12, 2020.</w:t>
      </w:r>
    </w:p>
    <w:p w14:paraId="728BA422"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Martinez O, Martinez C, Parra CA, Rugeles S, Suarez DR. Machine learning for surgical time prediction. </w:t>
      </w:r>
      <w:r w:rsidRPr="009D433E">
        <w:rPr>
          <w:rFonts w:ascii="Arial" w:eastAsia="Arial" w:hAnsi="Arial" w:cs="Arial"/>
          <w:i/>
          <w:sz w:val="20"/>
          <w:szCs w:val="20"/>
        </w:rPr>
        <w:t>Computer Methods and Programs in Biomedicine</w:t>
      </w:r>
      <w:r w:rsidRPr="009D433E">
        <w:rPr>
          <w:rFonts w:ascii="Arial" w:eastAsia="Arial" w:hAnsi="Arial" w:cs="Arial"/>
          <w:sz w:val="20"/>
          <w:szCs w:val="20"/>
        </w:rPr>
        <w:t>. 2021; 208():106220.</w:t>
      </w:r>
    </w:p>
    <w:p w14:paraId="7224ADFA"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Zhao B, Waterman RS, Urman RD, Gabriel RA. A Machine Learning Approach to Predicting Case Duration for Robot-Assisted Surgery. </w:t>
      </w:r>
      <w:r w:rsidRPr="009D433E">
        <w:rPr>
          <w:rFonts w:ascii="Arial" w:eastAsia="Arial" w:hAnsi="Arial" w:cs="Arial"/>
          <w:i/>
          <w:sz w:val="20"/>
          <w:szCs w:val="20"/>
        </w:rPr>
        <w:t>Journal of Medical Systems</w:t>
      </w:r>
      <w:r w:rsidRPr="009D433E">
        <w:rPr>
          <w:rFonts w:ascii="Arial" w:eastAsia="Arial" w:hAnsi="Arial" w:cs="Arial"/>
          <w:sz w:val="20"/>
          <w:szCs w:val="20"/>
        </w:rPr>
        <w:t>. 2019; 43(2):32.</w:t>
      </w:r>
    </w:p>
    <w:p w14:paraId="043332CE"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Jiao Y, Sharma A, Ben abdallah A, Maddox TM, Kannampallil T. Probabilistic forecasting of surgical case duration using machine learning: model development and validation. </w:t>
      </w:r>
      <w:r w:rsidRPr="009D433E">
        <w:rPr>
          <w:rFonts w:ascii="Arial" w:eastAsia="Arial" w:hAnsi="Arial" w:cs="Arial"/>
          <w:i/>
          <w:sz w:val="20"/>
          <w:szCs w:val="20"/>
        </w:rPr>
        <w:t>Journal of the American Medical Informatics Association</w:t>
      </w:r>
      <w:r w:rsidRPr="009D433E">
        <w:rPr>
          <w:rFonts w:ascii="Arial" w:eastAsia="Arial" w:hAnsi="Arial" w:cs="Arial"/>
          <w:sz w:val="20"/>
          <w:szCs w:val="20"/>
        </w:rPr>
        <w:t>. 2020; 27(12):1885–1893.</w:t>
      </w:r>
    </w:p>
    <w:p w14:paraId="3B30BA5D"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Strömblad CT, Baxter-King RG, Meisami A, et al. Effect of a Predictive Model on Planned Surgical Duration Accuracy, Patient Wait Time, and Use of Presurgical Resources: A Randomized Clinical Trial. </w:t>
      </w:r>
      <w:r w:rsidRPr="009D433E">
        <w:rPr>
          <w:rFonts w:ascii="Arial" w:eastAsia="Arial" w:hAnsi="Arial" w:cs="Arial"/>
          <w:i/>
          <w:sz w:val="20"/>
          <w:szCs w:val="20"/>
        </w:rPr>
        <w:t>JAMA Surg.</w:t>
      </w:r>
      <w:r w:rsidRPr="009D433E">
        <w:rPr>
          <w:rFonts w:ascii="Arial" w:eastAsia="Arial" w:hAnsi="Arial" w:cs="Arial"/>
          <w:sz w:val="20"/>
          <w:szCs w:val="20"/>
        </w:rPr>
        <w:t xml:space="preserve"> 2021;156(4):315–321. </w:t>
      </w:r>
    </w:p>
    <w:p w14:paraId="576A5E19"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Collins GS, Moons KGM, Dhiman P, et al. TRIPOD+AI statement: updated guidance for reporting clinical prediction models that use regression or machine learning methods. </w:t>
      </w:r>
      <w:r w:rsidRPr="009D433E">
        <w:rPr>
          <w:rFonts w:ascii="Arial" w:eastAsia="Arial" w:hAnsi="Arial" w:cs="Arial"/>
          <w:i/>
          <w:sz w:val="20"/>
          <w:szCs w:val="20"/>
        </w:rPr>
        <w:t>BMJ</w:t>
      </w:r>
      <w:r w:rsidRPr="009D433E">
        <w:rPr>
          <w:rFonts w:ascii="Arial" w:eastAsia="Arial" w:hAnsi="Arial" w:cs="Arial"/>
          <w:sz w:val="20"/>
          <w:szCs w:val="20"/>
        </w:rPr>
        <w:t>. 2024():e078378</w:t>
      </w:r>
    </w:p>
    <w:p w14:paraId="26A8B688"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Alotaibi FA, Aljuaid MM. A Comparison of Surgeon Estimated Times and Actual Operative Times in Pediatric Dental Rehabilitation under General Anesthesia. A Retrospective Study. J Clin Med. 2023 Jul 5;12(13):4493. </w:t>
      </w:r>
    </w:p>
    <w:p w14:paraId="316F43E4" w14:textId="72D90265"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Smith, A</w:t>
      </w:r>
      <w:r w:rsidR="0016392B">
        <w:rPr>
          <w:rFonts w:ascii="Arial" w:eastAsia="Arial" w:hAnsi="Arial" w:cs="Arial"/>
          <w:sz w:val="20"/>
          <w:szCs w:val="20"/>
        </w:rPr>
        <w:t>J</w:t>
      </w:r>
      <w:r w:rsidRPr="009D433E">
        <w:rPr>
          <w:rFonts w:ascii="Arial" w:eastAsia="Arial" w:hAnsi="Arial" w:cs="Arial"/>
          <w:sz w:val="20"/>
          <w:szCs w:val="20"/>
        </w:rPr>
        <w:t xml:space="preserve">, et al. (2021). Predicting surgical case durations using machine learning: A systematic review. </w:t>
      </w:r>
      <w:r w:rsidRPr="009D433E">
        <w:rPr>
          <w:rFonts w:ascii="Arial" w:eastAsia="Arial" w:hAnsi="Arial" w:cs="Arial"/>
          <w:i/>
          <w:sz w:val="20"/>
          <w:szCs w:val="20"/>
        </w:rPr>
        <w:t>Surgical Endoscopy</w:t>
      </w:r>
      <w:r w:rsidRPr="009D433E">
        <w:rPr>
          <w:rFonts w:ascii="Arial" w:eastAsia="Arial" w:hAnsi="Arial" w:cs="Arial"/>
          <w:sz w:val="20"/>
          <w:szCs w:val="20"/>
        </w:rPr>
        <w:t>, 35(8), 4482-4491</w:t>
      </w:r>
      <w:r w:rsidR="0000137B">
        <w:rPr>
          <w:rFonts w:ascii="Arial" w:eastAsia="Arial" w:hAnsi="Arial" w:cs="Arial"/>
          <w:sz w:val="20"/>
          <w:szCs w:val="20"/>
        </w:rPr>
        <w:t>.</w:t>
      </w:r>
    </w:p>
    <w:p w14:paraId="148C5C6B"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Eijkemans MJ, Van Houdenhoven M, Nguyen T, Boersma E, Steyerberg EW, Kazemier G. (2010) Predicting the unpredictable: A new prediction model for operating room times using individual characteristics and the surgeon’s estimate. Anesthesiology, 112(1):41-49.</w:t>
      </w:r>
    </w:p>
    <w:p w14:paraId="67C23F7F" w14:textId="6B7AB99E"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lastRenderedPageBreak/>
        <w:t>Schneider A,  Wilhelm D,  Schneider MF</w:t>
      </w:r>
      <w:r w:rsidR="0016392B">
        <w:rPr>
          <w:rFonts w:ascii="Arial" w:eastAsia="Arial" w:hAnsi="Arial" w:cs="Arial"/>
          <w:sz w:val="20"/>
          <w:szCs w:val="20"/>
        </w:rPr>
        <w:t xml:space="preserve"> et al</w:t>
      </w:r>
      <w:r w:rsidRPr="009D433E">
        <w:rPr>
          <w:rFonts w:ascii="Arial" w:eastAsia="Arial" w:hAnsi="Arial" w:cs="Arial"/>
          <w:sz w:val="20"/>
          <w:szCs w:val="20"/>
        </w:rPr>
        <w:t>. (2011) Laparoscopic cholecystectomy – a standardized routine laparoscopic procedure: is it possible to predict the duration of an operation? Journal of Healthcare Engineering. 2(2): 287-298.</w:t>
      </w:r>
    </w:p>
    <w:p w14:paraId="220AE80B"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Wang J, Cabrera J, Tsui KL, Guo H, Bakker M, Kostis JB. (2020) Clinical and nonclinical effects on operative duration: evidence from a database on thoracic surgery. Journal of Healthcare Engineering. ID 3582796, 8 pages.</w:t>
      </w:r>
    </w:p>
    <w:p w14:paraId="1774BFF8"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Kayıs E,  Khaniyev TT, Suermondt J, Sylvester K. (2015) A robust estimation model for surgery durations with temporal, operational, and surgery team effects. Health Care Management Sciences. 18:222-233.</w:t>
      </w:r>
    </w:p>
    <w:p w14:paraId="74F55BFE"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Zain Z, Almadhoun MKIK, Alsadoun L, Bokhari SFH. Leveraging Artificial Intelligence and Machine Learning to Optimize Enhanced Recovery After Surgery (ERAS) Protocols. Cureus. 2024 Mar 21;16(3)</w:t>
      </w:r>
    </w:p>
    <w:p w14:paraId="03D70362"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Stuart Geman, Elie Bienenstock, René Doursat; Neural Networks and the Bias/Variance Dilemma. </w:t>
      </w:r>
      <w:r w:rsidRPr="009D433E">
        <w:rPr>
          <w:rFonts w:ascii="Arial" w:eastAsia="Arial" w:hAnsi="Arial" w:cs="Arial"/>
          <w:i/>
          <w:sz w:val="20"/>
          <w:szCs w:val="20"/>
        </w:rPr>
        <w:t>Neural Comput</w:t>
      </w:r>
      <w:r w:rsidRPr="009D433E">
        <w:rPr>
          <w:rFonts w:ascii="Arial" w:eastAsia="Arial" w:hAnsi="Arial" w:cs="Arial"/>
          <w:sz w:val="20"/>
          <w:szCs w:val="20"/>
        </w:rPr>
        <w:t xml:space="preserve"> 1992; 4 (1): 1–58. </w:t>
      </w:r>
    </w:p>
    <w:p w14:paraId="6AA96D7D"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Amin A, Cardoso SA, Suyambu J, Abdus Saboor H, Cardoso RP, Husnain A, Isaac NV, Backing H, Mehmood D, Mehmood M, Maslamani ANJ. Future of Artificial Intelligence in Surgery: A Narrative Review. Cureus. 2024 Jan 4;16(1):e51631.</w:t>
      </w:r>
    </w:p>
    <w:p w14:paraId="00DA38AB"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Kelly, C.J., Karthikesalingam, A., Suleyman, M. </w:t>
      </w:r>
      <w:r w:rsidRPr="009D433E">
        <w:rPr>
          <w:rFonts w:ascii="Arial" w:eastAsia="Arial" w:hAnsi="Arial" w:cs="Arial"/>
          <w:i/>
          <w:sz w:val="20"/>
          <w:szCs w:val="20"/>
        </w:rPr>
        <w:t>et al.</w:t>
      </w:r>
      <w:r w:rsidRPr="009D433E">
        <w:rPr>
          <w:rFonts w:ascii="Arial" w:eastAsia="Arial" w:hAnsi="Arial" w:cs="Arial"/>
          <w:sz w:val="20"/>
          <w:szCs w:val="20"/>
        </w:rPr>
        <w:t> Key challenges for delivering clinical impact with artificial intelligence. </w:t>
      </w:r>
      <w:r w:rsidRPr="009D433E">
        <w:rPr>
          <w:rFonts w:ascii="Arial" w:eastAsia="Arial" w:hAnsi="Arial" w:cs="Arial"/>
          <w:i/>
          <w:sz w:val="20"/>
          <w:szCs w:val="20"/>
        </w:rPr>
        <w:t>BMC Med</w:t>
      </w:r>
      <w:r w:rsidRPr="009D433E">
        <w:rPr>
          <w:rFonts w:ascii="Arial" w:eastAsia="Arial" w:hAnsi="Arial" w:cs="Arial"/>
          <w:sz w:val="20"/>
          <w:szCs w:val="20"/>
        </w:rPr>
        <w:t> </w:t>
      </w:r>
      <w:r w:rsidRPr="0016392B">
        <w:rPr>
          <w:rFonts w:ascii="Arial" w:eastAsia="Arial" w:hAnsi="Arial" w:cs="Arial"/>
          <w:bCs/>
          <w:sz w:val="20"/>
          <w:szCs w:val="20"/>
        </w:rPr>
        <w:t>17</w:t>
      </w:r>
      <w:r w:rsidRPr="009D433E">
        <w:rPr>
          <w:rFonts w:ascii="Arial" w:eastAsia="Arial" w:hAnsi="Arial" w:cs="Arial"/>
          <w:sz w:val="20"/>
          <w:szCs w:val="20"/>
        </w:rPr>
        <w:t xml:space="preserve">, 195 (2019). </w:t>
      </w:r>
    </w:p>
    <w:p w14:paraId="4EBCACF2"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Gupta, H., et al. (2023). Machine learning in surgery: Challenges and opportunities. </w:t>
      </w:r>
      <w:r w:rsidRPr="009D433E">
        <w:rPr>
          <w:rFonts w:ascii="Arial" w:eastAsia="Arial" w:hAnsi="Arial" w:cs="Arial"/>
          <w:i/>
          <w:sz w:val="20"/>
          <w:szCs w:val="20"/>
        </w:rPr>
        <w:t>Surgical Innovation</w:t>
      </w:r>
      <w:r w:rsidRPr="009D433E">
        <w:rPr>
          <w:rFonts w:ascii="Arial" w:eastAsia="Arial" w:hAnsi="Arial" w:cs="Arial"/>
          <w:sz w:val="20"/>
          <w:szCs w:val="20"/>
        </w:rPr>
        <w:t>, 30(2), 123-131.</w:t>
      </w:r>
    </w:p>
    <w:p w14:paraId="37439BEE"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Jiao Y, Xue B, Lu C, Avidan MS, Kannampallil T. Continuous real-time prediction of surgical case duration using a modular artificial neural network. Br J Anaesth. 2022 May;128(5):829-837.</w:t>
      </w:r>
    </w:p>
    <w:p w14:paraId="37C1BA80"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Stucky, C., et al (2024). Surgical control time estimation variability: Implications for medical systems and the future integration of AI and ML models, </w:t>
      </w:r>
      <w:r w:rsidRPr="009D433E">
        <w:rPr>
          <w:rFonts w:ascii="Arial" w:eastAsia="Arial" w:hAnsi="Arial" w:cs="Arial"/>
          <w:i/>
          <w:sz w:val="20"/>
          <w:szCs w:val="20"/>
        </w:rPr>
        <w:t>Perioperative Care and Operating Room Management</w:t>
      </w:r>
      <w:r w:rsidRPr="009D433E">
        <w:rPr>
          <w:rFonts w:ascii="Arial" w:eastAsia="Arial" w:hAnsi="Arial" w:cs="Arial"/>
          <w:sz w:val="20"/>
          <w:szCs w:val="20"/>
        </w:rPr>
        <w:t xml:space="preserve">, 37. </w:t>
      </w:r>
    </w:p>
    <w:p w14:paraId="1E1C8D74" w14:textId="77777777" w:rsidR="00240BDA" w:rsidRPr="009D433E" w:rsidRDefault="00000000" w:rsidP="00C15B8A">
      <w:pPr>
        <w:numPr>
          <w:ilvl w:val="0"/>
          <w:numId w:val="1"/>
        </w:numPr>
        <w:spacing w:after="0" w:line="480" w:lineRule="auto"/>
        <w:ind w:left="0" w:right="0" w:hanging="416"/>
        <w:jc w:val="left"/>
        <w:rPr>
          <w:rFonts w:ascii="Arial" w:eastAsia="Arial" w:hAnsi="Arial" w:cs="Arial"/>
          <w:sz w:val="20"/>
          <w:szCs w:val="20"/>
        </w:rPr>
      </w:pPr>
      <w:r w:rsidRPr="009D433E">
        <w:rPr>
          <w:rFonts w:ascii="Arial" w:eastAsia="Arial" w:hAnsi="Arial" w:cs="Arial"/>
          <w:sz w:val="20"/>
          <w:szCs w:val="20"/>
        </w:rPr>
        <w:t xml:space="preserve">Lau, H., et al (2010). Retrospective analysis of surgery postponed or cancelled in the operating room. </w:t>
      </w:r>
      <w:r w:rsidRPr="009D433E">
        <w:rPr>
          <w:rFonts w:ascii="Arial" w:eastAsia="Arial" w:hAnsi="Arial" w:cs="Arial"/>
          <w:i/>
          <w:sz w:val="20"/>
          <w:szCs w:val="20"/>
        </w:rPr>
        <w:t>Journal of Clinical Anesthesia</w:t>
      </w:r>
      <w:r w:rsidRPr="009D433E">
        <w:rPr>
          <w:rFonts w:ascii="Arial" w:eastAsia="Arial" w:hAnsi="Arial" w:cs="Arial"/>
          <w:sz w:val="20"/>
          <w:szCs w:val="20"/>
        </w:rPr>
        <w:t>, 22(4):237-40.</w:t>
      </w:r>
      <w:r w:rsidRPr="009D433E">
        <w:rPr>
          <w:rFonts w:ascii="Arial" w:hAnsi="Arial" w:cs="Arial"/>
          <w:sz w:val="20"/>
          <w:szCs w:val="20"/>
        </w:rPr>
        <w:br w:type="page"/>
      </w:r>
    </w:p>
    <w:p w14:paraId="5DDB38C3" w14:textId="63B2B6AA" w:rsidR="00057CDA" w:rsidRPr="00C86D9F" w:rsidRDefault="00057CDA" w:rsidP="00057CDA">
      <w:pPr>
        <w:spacing w:after="0" w:line="480" w:lineRule="auto"/>
        <w:ind w:left="0" w:right="0" w:firstLine="0"/>
        <w:jc w:val="left"/>
        <w:rPr>
          <w:rFonts w:ascii="Arial" w:hAnsi="Arial" w:cs="Arial"/>
          <w:sz w:val="20"/>
          <w:szCs w:val="20"/>
        </w:rPr>
      </w:pPr>
      <w:r>
        <w:rPr>
          <w:rFonts w:ascii="Arial" w:hAnsi="Arial" w:cs="Arial"/>
          <w:b/>
          <w:bCs/>
          <w:sz w:val="20"/>
          <w:szCs w:val="20"/>
          <w:u w:val="single"/>
        </w:rPr>
        <w:lastRenderedPageBreak/>
        <w:t>7 FIGURE</w:t>
      </w:r>
      <w:r>
        <w:rPr>
          <w:rFonts w:ascii="Arial" w:hAnsi="Arial" w:cs="Arial"/>
          <w:b/>
          <w:bCs/>
          <w:sz w:val="20"/>
          <w:szCs w:val="20"/>
          <w:u w:val="single"/>
        </w:rPr>
        <w:t>S</w:t>
      </w:r>
    </w:p>
    <w:p w14:paraId="3E1D8641" w14:textId="77777777" w:rsidR="00057CDA" w:rsidRPr="00C86D9F" w:rsidRDefault="00057CDA" w:rsidP="00057CDA">
      <w:pPr>
        <w:spacing w:after="0" w:line="480" w:lineRule="auto"/>
        <w:ind w:left="0" w:right="0" w:firstLine="0"/>
        <w:jc w:val="left"/>
        <w:rPr>
          <w:rFonts w:ascii="Arial" w:eastAsia="Arial" w:hAnsi="Arial" w:cs="Arial"/>
          <w:b/>
          <w:sz w:val="20"/>
          <w:szCs w:val="20"/>
        </w:rPr>
      </w:pPr>
      <w:r w:rsidRPr="00C86D9F">
        <w:rPr>
          <w:rFonts w:ascii="Arial" w:eastAsia="Arial" w:hAnsi="Arial" w:cs="Arial"/>
          <w:b/>
          <w:sz w:val="20"/>
          <w:szCs w:val="20"/>
        </w:rPr>
        <w:t>Figure 1: Cohort Selection Flowchart</w:t>
      </w:r>
    </w:p>
    <w:p w14:paraId="0DB4374B" w14:textId="77777777" w:rsidR="00057CDA" w:rsidRPr="00FF560C" w:rsidRDefault="00057CDA" w:rsidP="00057CDA">
      <w:pPr>
        <w:spacing w:after="0" w:line="480" w:lineRule="auto"/>
        <w:ind w:left="0" w:right="0" w:firstLine="0"/>
        <w:jc w:val="left"/>
        <w:rPr>
          <w:rFonts w:ascii="Arial" w:hAnsi="Arial" w:cs="Arial"/>
          <w:sz w:val="20"/>
          <w:szCs w:val="20"/>
        </w:rPr>
      </w:pPr>
      <w:r>
        <w:rPr>
          <w:rFonts w:ascii="Arial" w:hAnsi="Arial" w:cs="Arial"/>
          <w:noProof/>
          <w:sz w:val="20"/>
          <w:szCs w:val="20"/>
        </w:rPr>
        <w:drawing>
          <wp:inline distT="0" distB="0" distL="0" distR="0" wp14:anchorId="56172876" wp14:editId="51782D41">
            <wp:extent cx="5943600" cy="2963545"/>
            <wp:effectExtent l="0" t="0" r="0" b="0"/>
            <wp:docPr id="1091304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04898" name="Graphic 1091304898"/>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963545"/>
                    </a:xfrm>
                    <a:prstGeom prst="rect">
                      <a:avLst/>
                    </a:prstGeom>
                  </pic:spPr>
                </pic:pic>
              </a:graphicData>
            </a:graphic>
          </wp:inline>
        </w:drawing>
      </w:r>
    </w:p>
    <w:p w14:paraId="55B9FD41" w14:textId="77777777" w:rsidR="00057CDA" w:rsidRPr="009D433E" w:rsidRDefault="00057CDA" w:rsidP="00057CDA">
      <w:pPr>
        <w:numPr>
          <w:ilvl w:val="0"/>
          <w:numId w:val="2"/>
        </w:numPr>
        <w:spacing w:after="0" w:line="240" w:lineRule="auto"/>
        <w:ind w:left="0" w:right="0" w:hanging="215"/>
        <w:jc w:val="left"/>
        <w:rPr>
          <w:rFonts w:ascii="Arial" w:eastAsia="Arial" w:hAnsi="Arial" w:cs="Arial"/>
          <w:sz w:val="20"/>
          <w:szCs w:val="20"/>
        </w:rPr>
      </w:pPr>
      <w:r w:rsidRPr="009D433E">
        <w:rPr>
          <w:rFonts w:ascii="Arial" w:eastAsia="Arial" w:hAnsi="Arial" w:cs="Arial"/>
          <w:sz w:val="20"/>
          <w:szCs w:val="20"/>
        </w:rPr>
        <w:t>Selected procedures: appendectomy, cholecystectomy, colectomy, gastric bypass, abdominal hernia repair, ileostomy closure, liver resection, mastectomy, parathyroidectomy, thyroidectomy, Whipple procedure.</w:t>
      </w:r>
    </w:p>
    <w:p w14:paraId="5B358B9E" w14:textId="77777777" w:rsidR="00057CDA" w:rsidRPr="00194958" w:rsidRDefault="00057CDA" w:rsidP="00057CDA">
      <w:pPr>
        <w:numPr>
          <w:ilvl w:val="0"/>
          <w:numId w:val="2"/>
        </w:numPr>
        <w:spacing w:after="0" w:line="240" w:lineRule="auto"/>
        <w:ind w:left="0" w:right="0" w:hanging="215"/>
        <w:jc w:val="left"/>
        <w:rPr>
          <w:rFonts w:ascii="Arial" w:eastAsia="Arial" w:hAnsi="Arial" w:cs="Arial"/>
          <w:sz w:val="20"/>
          <w:szCs w:val="20"/>
        </w:rPr>
      </w:pPr>
      <w:r w:rsidRPr="009D433E">
        <w:rPr>
          <w:rFonts w:ascii="Arial" w:eastAsia="Arial" w:hAnsi="Arial" w:cs="Arial"/>
          <w:sz w:val="20"/>
          <w:szCs w:val="20"/>
        </w:rPr>
        <w:t>Selected procedures: hiatal hernia, diaphragmatic hernia, paraesophageal hernia, radical cholecystectomy, exploratory laparotomy.</w:t>
      </w:r>
    </w:p>
    <w:p w14:paraId="303A008B" w14:textId="77777777" w:rsidR="00057CDA" w:rsidRDefault="00057CDA" w:rsidP="00057CDA">
      <w:pPr>
        <w:spacing w:after="0" w:line="480" w:lineRule="auto"/>
        <w:ind w:left="0" w:right="0" w:firstLine="0"/>
        <w:jc w:val="left"/>
        <w:rPr>
          <w:rFonts w:ascii="Arial" w:eastAsia="Arial" w:hAnsi="Arial" w:cs="Arial"/>
          <w:sz w:val="20"/>
          <w:szCs w:val="20"/>
        </w:rPr>
      </w:pPr>
    </w:p>
    <w:p w14:paraId="3C33ADA9" w14:textId="77777777" w:rsidR="00057CDA" w:rsidRDefault="00057CDA" w:rsidP="00057CDA">
      <w:pPr>
        <w:spacing w:after="0" w:line="480" w:lineRule="auto"/>
        <w:ind w:left="0" w:right="0" w:firstLine="0"/>
        <w:jc w:val="left"/>
        <w:rPr>
          <w:rFonts w:ascii="Arial" w:eastAsia="Arial" w:hAnsi="Arial" w:cs="Arial"/>
          <w:sz w:val="20"/>
          <w:szCs w:val="20"/>
        </w:rPr>
      </w:pPr>
    </w:p>
    <w:p w14:paraId="259A0C14" w14:textId="77777777" w:rsidR="00057CDA" w:rsidRDefault="00057CDA" w:rsidP="00057CDA">
      <w:pPr>
        <w:spacing w:after="0" w:line="480" w:lineRule="auto"/>
        <w:ind w:left="0" w:right="0" w:firstLine="0"/>
        <w:jc w:val="left"/>
        <w:rPr>
          <w:rFonts w:ascii="Arial" w:eastAsia="Arial" w:hAnsi="Arial" w:cs="Arial"/>
          <w:sz w:val="20"/>
          <w:szCs w:val="20"/>
        </w:rPr>
      </w:pPr>
    </w:p>
    <w:p w14:paraId="21CE3362" w14:textId="77777777" w:rsidR="00057CDA" w:rsidRDefault="00057CDA" w:rsidP="00057CDA">
      <w:pPr>
        <w:spacing w:after="0" w:line="480" w:lineRule="auto"/>
        <w:ind w:left="0" w:right="0" w:firstLine="0"/>
        <w:jc w:val="left"/>
        <w:rPr>
          <w:rFonts w:ascii="Arial" w:eastAsia="Arial" w:hAnsi="Arial" w:cs="Arial"/>
          <w:b/>
          <w:bCs/>
          <w:sz w:val="20"/>
          <w:szCs w:val="20"/>
        </w:rPr>
      </w:pPr>
      <w:r>
        <w:rPr>
          <w:rFonts w:ascii="Arial" w:eastAsia="Arial" w:hAnsi="Arial" w:cs="Arial"/>
          <w:b/>
          <w:bCs/>
          <w:sz w:val="20"/>
          <w:szCs w:val="20"/>
        </w:rPr>
        <w:br w:type="column"/>
      </w:r>
      <w:r>
        <w:rPr>
          <w:rFonts w:ascii="Arial" w:eastAsia="Arial" w:hAnsi="Arial" w:cs="Arial"/>
          <w:b/>
          <w:bCs/>
          <w:sz w:val="20"/>
          <w:szCs w:val="20"/>
        </w:rPr>
        <w:lastRenderedPageBreak/>
        <w:t>Figure 2: K-fold Cross Validation</w:t>
      </w:r>
    </w:p>
    <w:p w14:paraId="7E960174" w14:textId="77777777" w:rsidR="00057CDA" w:rsidRDefault="00057CDA" w:rsidP="00057CDA">
      <w:pPr>
        <w:spacing w:after="0" w:line="480" w:lineRule="auto"/>
        <w:ind w:left="0" w:right="0" w:firstLine="0"/>
        <w:jc w:val="left"/>
        <w:rPr>
          <w:rFonts w:ascii="Arial" w:eastAsia="Arial" w:hAnsi="Arial" w:cs="Arial"/>
          <w:b/>
          <w:bCs/>
          <w:sz w:val="20"/>
          <w:szCs w:val="20"/>
        </w:rPr>
      </w:pPr>
      <w:r>
        <w:rPr>
          <w:rFonts w:ascii="Arial" w:eastAsia="Arial" w:hAnsi="Arial" w:cs="Arial"/>
          <w:b/>
          <w:bCs/>
          <w:noProof/>
          <w:sz w:val="20"/>
          <w:szCs w:val="20"/>
        </w:rPr>
        <w:drawing>
          <wp:inline distT="0" distB="0" distL="0" distR="0" wp14:anchorId="0A6CF028" wp14:editId="1045E455">
            <wp:extent cx="5806440" cy="3362276"/>
            <wp:effectExtent l="0" t="0" r="0" b="3810"/>
            <wp:docPr id="1781981373"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981373" name="Graphic 1781981373"/>
                    <pic:cNvPicPr/>
                  </pic:nvPicPr>
                  <pic:blipFill>
                    <a:blip r:embed="rId11">
                      <a:extLst>
                        <a:ext uri="{96DAC541-7B7A-43D3-8B79-37D633B846F1}">
                          <asvg:svgBlip xmlns:asvg="http://schemas.microsoft.com/office/drawing/2016/SVG/main" r:embed="rId12"/>
                        </a:ext>
                      </a:extLst>
                    </a:blip>
                    <a:stretch>
                      <a:fillRect/>
                    </a:stretch>
                  </pic:blipFill>
                  <pic:spPr>
                    <a:xfrm>
                      <a:off x="0" y="0"/>
                      <a:ext cx="5812491" cy="3365780"/>
                    </a:xfrm>
                    <a:prstGeom prst="rect">
                      <a:avLst/>
                    </a:prstGeom>
                  </pic:spPr>
                </pic:pic>
              </a:graphicData>
            </a:graphic>
          </wp:inline>
        </w:drawing>
      </w:r>
    </w:p>
    <w:p w14:paraId="5BC2AA96" w14:textId="77777777" w:rsidR="00057CDA" w:rsidRPr="009D433E" w:rsidRDefault="00057CDA" w:rsidP="00057CDA">
      <w:pPr>
        <w:spacing w:after="0" w:line="240" w:lineRule="auto"/>
        <w:ind w:left="0" w:right="0" w:firstLine="0"/>
        <w:jc w:val="left"/>
        <w:rPr>
          <w:rFonts w:ascii="Arial" w:eastAsia="Arial" w:hAnsi="Arial" w:cs="Arial"/>
          <w:sz w:val="20"/>
          <w:szCs w:val="20"/>
        </w:rPr>
      </w:pPr>
      <w:r>
        <w:rPr>
          <w:rFonts w:ascii="Arial" w:eastAsia="Arial" w:hAnsi="Arial" w:cs="Arial"/>
          <w:sz w:val="20"/>
          <w:szCs w:val="20"/>
        </w:rPr>
        <w:t xml:space="preserve">Abbreviations: </w:t>
      </w:r>
      <m:oMath>
        <m:sSub>
          <m:sSubPr>
            <m:ctrlPr>
              <w:rPr>
                <w:rFonts w:ascii="Cambria Math" w:eastAsia="Arial" w:hAnsi="Cambria Math" w:cs="Arial"/>
                <w:i/>
                <w:sz w:val="20"/>
                <w:szCs w:val="20"/>
              </w:rPr>
            </m:ctrlPr>
          </m:sSubPr>
          <m:e>
            <m:r>
              <w:rPr>
                <w:rFonts w:ascii="Cambria Math" w:eastAsia="Arial" w:hAnsi="Cambria Math" w:cs="Arial"/>
                <w:sz w:val="20"/>
                <w:szCs w:val="20"/>
              </w:rPr>
              <m:t>E</m:t>
            </m:r>
          </m:e>
          <m:sub>
            <m:r>
              <w:rPr>
                <w:rFonts w:ascii="Cambria Math" w:eastAsia="Arial" w:hAnsi="Cambria Math" w:cs="Arial"/>
                <w:sz w:val="20"/>
                <w:szCs w:val="20"/>
              </w:rPr>
              <m:t>k</m:t>
            </m:r>
          </m:sub>
        </m:sSub>
      </m:oMath>
      <w:r>
        <w:rPr>
          <w:rFonts w:ascii="Arial" w:eastAsia="Arial" w:hAnsi="Arial" w:cs="Arial"/>
          <w:sz w:val="20"/>
          <w:szCs w:val="20"/>
        </w:rPr>
        <w:t xml:space="preserve"> represents evaluation metrics (i.e., </w:t>
      </w:r>
      <w:r w:rsidRPr="009D433E">
        <w:rPr>
          <w:rFonts w:ascii="Arial" w:eastAsia="Arial" w:hAnsi="Arial" w:cs="Arial"/>
          <w:sz w:val="20"/>
          <w:szCs w:val="20"/>
        </w:rPr>
        <w:t xml:space="preserve">MSE, mean squared error; RMSE, root mean squared error; MAE, mean absolute error; MAPE, mean absolute percentage error; </w:t>
      </w:r>
      <w:r>
        <w:rPr>
          <w:rFonts w:ascii="Arial" w:eastAsia="Arial" w:hAnsi="Arial" w:cs="Arial"/>
          <w:sz w:val="20"/>
          <w:szCs w:val="20"/>
        </w:rPr>
        <w:t xml:space="preserve">and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sz w:val="20"/>
          <w:szCs w:val="20"/>
        </w:rPr>
        <w:t>, coefficient of determination</w:t>
      </w:r>
      <w:r>
        <w:rPr>
          <w:rFonts w:ascii="Arial" w:eastAsia="Arial" w:hAnsi="Arial" w:cs="Arial"/>
          <w:sz w:val="20"/>
          <w:szCs w:val="20"/>
        </w:rPr>
        <w:t xml:space="preserve">) calculated across fold </w:t>
      </w:r>
      <m:oMath>
        <m:r>
          <w:rPr>
            <w:rFonts w:ascii="Cambria Math" w:eastAsia="Arial" w:hAnsi="Cambria Math" w:cs="Arial"/>
            <w:sz w:val="20"/>
            <w:szCs w:val="20"/>
          </w:rPr>
          <m:t>k</m:t>
        </m:r>
      </m:oMath>
      <w:r>
        <w:rPr>
          <w:rFonts w:ascii="Arial" w:eastAsia="Arial" w:hAnsi="Arial" w:cs="Arial"/>
          <w:sz w:val="20"/>
          <w:szCs w:val="20"/>
        </w:rPr>
        <w:t>.</w:t>
      </w:r>
    </w:p>
    <w:p w14:paraId="77F9E1E6" w14:textId="6ADA9035" w:rsidR="00FF560C" w:rsidRDefault="00057CDA" w:rsidP="00FF560C">
      <w:pPr>
        <w:pStyle w:val="Heading1"/>
        <w:tabs>
          <w:tab w:val="center" w:pos="2023"/>
        </w:tabs>
        <w:spacing w:before="0" w:after="0" w:line="480" w:lineRule="auto"/>
        <w:ind w:left="0" w:right="0" w:firstLine="0"/>
        <w:jc w:val="left"/>
        <w:rPr>
          <w:rFonts w:ascii="Arial" w:hAnsi="Arial" w:cs="Arial"/>
          <w:sz w:val="20"/>
          <w:szCs w:val="20"/>
        </w:rPr>
      </w:pPr>
      <w:r>
        <w:rPr>
          <w:rFonts w:ascii="Arial" w:eastAsia="Arial" w:hAnsi="Arial" w:cs="Arial"/>
          <w:b/>
          <w:color w:val="000000"/>
          <w:sz w:val="20"/>
          <w:szCs w:val="20"/>
          <w:u w:val="single"/>
        </w:rPr>
        <w:br w:type="column"/>
      </w:r>
      <w:r>
        <w:rPr>
          <w:rFonts w:ascii="Arial" w:eastAsia="Arial" w:hAnsi="Arial" w:cs="Arial"/>
          <w:b/>
          <w:color w:val="000000"/>
          <w:sz w:val="20"/>
          <w:szCs w:val="20"/>
          <w:u w:val="single"/>
        </w:rPr>
        <w:lastRenderedPageBreak/>
        <w:t>8</w:t>
      </w:r>
      <w:r w:rsidR="00FF560C">
        <w:rPr>
          <w:rFonts w:ascii="Arial" w:eastAsia="Arial" w:hAnsi="Arial" w:cs="Arial"/>
          <w:b/>
          <w:color w:val="000000"/>
          <w:sz w:val="20"/>
          <w:szCs w:val="20"/>
          <w:u w:val="single"/>
        </w:rPr>
        <w:t xml:space="preserve"> TABLES</w:t>
      </w:r>
    </w:p>
    <w:p w14:paraId="5B076076" w14:textId="1B03B315" w:rsidR="00240BDA" w:rsidRPr="00C86D9F" w:rsidRDefault="00000000" w:rsidP="00FF560C">
      <w:pPr>
        <w:pStyle w:val="Heading1"/>
        <w:tabs>
          <w:tab w:val="center" w:pos="2023"/>
        </w:tabs>
        <w:spacing w:before="0" w:after="0" w:line="240" w:lineRule="auto"/>
        <w:ind w:left="0" w:right="0" w:firstLine="0"/>
        <w:jc w:val="left"/>
        <w:rPr>
          <w:rFonts w:ascii="Arial" w:eastAsia="Arial" w:hAnsi="Arial" w:cs="Arial"/>
          <w:b/>
          <w:color w:val="auto"/>
          <w:sz w:val="20"/>
          <w:szCs w:val="20"/>
        </w:rPr>
      </w:pPr>
      <w:r w:rsidRPr="00C86D9F">
        <w:rPr>
          <w:rFonts w:ascii="Arial" w:eastAsia="Arial" w:hAnsi="Arial" w:cs="Arial"/>
          <w:b/>
          <w:color w:val="auto"/>
          <w:sz w:val="20"/>
          <w:szCs w:val="20"/>
        </w:rPr>
        <w:t>Table 1: Baseline Characteristics of Study Population</w:t>
      </w:r>
    </w:p>
    <w:p w14:paraId="1D58EE52" w14:textId="77777777" w:rsidR="00FF560C" w:rsidRPr="009D433E" w:rsidRDefault="00FF560C" w:rsidP="00FF560C">
      <w:pPr>
        <w:spacing w:after="0" w:line="240" w:lineRule="auto"/>
        <w:ind w:left="0" w:right="0" w:firstLine="0"/>
        <w:jc w:val="left"/>
        <w:rPr>
          <w:rFonts w:ascii="Arial" w:eastAsia="Arial" w:hAnsi="Arial" w:cs="Arial"/>
          <w:b/>
          <w:sz w:val="20"/>
          <w:szCs w:val="20"/>
        </w:rPr>
      </w:pPr>
    </w:p>
    <w:tbl>
      <w:tblPr>
        <w:tblStyle w:val="a"/>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240BDA" w:rsidRPr="009D433E" w14:paraId="516A05A4" w14:textId="77777777">
        <w:tc>
          <w:tcPr>
            <w:tcW w:w="4675" w:type="dxa"/>
          </w:tcPr>
          <w:p w14:paraId="450C845B"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Patient Characteristics</w:t>
            </w:r>
          </w:p>
        </w:tc>
        <w:tc>
          <w:tcPr>
            <w:tcW w:w="4675" w:type="dxa"/>
          </w:tcPr>
          <w:p w14:paraId="0C3E69B5"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Cohort (N=17246)</w:t>
            </w:r>
          </w:p>
        </w:tc>
      </w:tr>
      <w:tr w:rsidR="00240BDA" w:rsidRPr="009D433E" w14:paraId="622A410C" w14:textId="77777777">
        <w:tc>
          <w:tcPr>
            <w:tcW w:w="4675" w:type="dxa"/>
          </w:tcPr>
          <w:p w14:paraId="6B6749F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Age, mean ± SD, y</w:t>
            </w:r>
          </w:p>
        </w:tc>
        <w:tc>
          <w:tcPr>
            <w:tcW w:w="4675" w:type="dxa"/>
          </w:tcPr>
          <w:p w14:paraId="748D0CA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56.85 ± 15.95</w:t>
            </w:r>
          </w:p>
        </w:tc>
      </w:tr>
      <w:tr w:rsidR="00240BDA" w:rsidRPr="009D433E" w14:paraId="314BFB8C" w14:textId="77777777">
        <w:tc>
          <w:tcPr>
            <w:tcW w:w="4675" w:type="dxa"/>
          </w:tcPr>
          <w:p w14:paraId="0A0E4AF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Sex, no. (%)</w:t>
            </w:r>
          </w:p>
        </w:tc>
        <w:tc>
          <w:tcPr>
            <w:tcW w:w="4675" w:type="dxa"/>
          </w:tcPr>
          <w:p w14:paraId="615FBFBF"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2F1ECD7E" w14:textId="77777777">
        <w:tc>
          <w:tcPr>
            <w:tcW w:w="4675" w:type="dxa"/>
          </w:tcPr>
          <w:p w14:paraId="4AFDF8A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Male</w:t>
            </w:r>
          </w:p>
        </w:tc>
        <w:tc>
          <w:tcPr>
            <w:tcW w:w="4675" w:type="dxa"/>
          </w:tcPr>
          <w:p w14:paraId="0C3A2EB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8189 (47.48%)</w:t>
            </w:r>
          </w:p>
        </w:tc>
      </w:tr>
      <w:tr w:rsidR="00240BDA" w:rsidRPr="009D433E" w14:paraId="392E6A79" w14:textId="77777777">
        <w:tc>
          <w:tcPr>
            <w:tcW w:w="4675" w:type="dxa"/>
          </w:tcPr>
          <w:p w14:paraId="4BBE184A"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Female</w:t>
            </w:r>
          </w:p>
        </w:tc>
        <w:tc>
          <w:tcPr>
            <w:tcW w:w="4675" w:type="dxa"/>
          </w:tcPr>
          <w:p w14:paraId="56B6AD9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9042 (52.53%)</w:t>
            </w:r>
          </w:p>
        </w:tc>
      </w:tr>
      <w:tr w:rsidR="00240BDA" w:rsidRPr="009D433E" w14:paraId="63CD2BB7" w14:textId="77777777">
        <w:tc>
          <w:tcPr>
            <w:tcW w:w="4675" w:type="dxa"/>
          </w:tcPr>
          <w:p w14:paraId="44B77E0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BMI, mean ± SD, kg/h</w:t>
            </w:r>
            <w:r w:rsidRPr="009D433E">
              <w:rPr>
                <w:rFonts w:ascii="Arial" w:eastAsia="Arial" w:hAnsi="Arial" w:cs="Arial"/>
                <w:sz w:val="20"/>
                <w:szCs w:val="20"/>
                <w:vertAlign w:val="superscript"/>
              </w:rPr>
              <w:t>2</w:t>
            </w:r>
          </w:p>
        </w:tc>
        <w:tc>
          <w:tcPr>
            <w:tcW w:w="4675" w:type="dxa"/>
          </w:tcPr>
          <w:p w14:paraId="4E6A6C6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30.54 ± 8.98</w:t>
            </w:r>
          </w:p>
        </w:tc>
      </w:tr>
      <w:tr w:rsidR="00240BDA" w:rsidRPr="009D433E" w14:paraId="61780395" w14:textId="77777777">
        <w:tc>
          <w:tcPr>
            <w:tcW w:w="4675" w:type="dxa"/>
          </w:tcPr>
          <w:p w14:paraId="5113013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ASA physical status classification, no. (%)</w:t>
            </w:r>
          </w:p>
        </w:tc>
        <w:tc>
          <w:tcPr>
            <w:tcW w:w="4675" w:type="dxa"/>
          </w:tcPr>
          <w:p w14:paraId="61219C5A"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3097B31E" w14:textId="77777777">
        <w:tc>
          <w:tcPr>
            <w:tcW w:w="4675" w:type="dxa"/>
          </w:tcPr>
          <w:p w14:paraId="542E51A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Class I</w:t>
            </w:r>
          </w:p>
        </w:tc>
        <w:tc>
          <w:tcPr>
            <w:tcW w:w="4675" w:type="dxa"/>
          </w:tcPr>
          <w:p w14:paraId="0FFE79EA"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1574 (9.13%)</w:t>
            </w:r>
          </w:p>
        </w:tc>
      </w:tr>
      <w:tr w:rsidR="00240BDA" w:rsidRPr="009D433E" w14:paraId="6AEA19C9" w14:textId="77777777">
        <w:tc>
          <w:tcPr>
            <w:tcW w:w="4675" w:type="dxa"/>
          </w:tcPr>
          <w:p w14:paraId="46BF46B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Class II</w:t>
            </w:r>
          </w:p>
        </w:tc>
        <w:tc>
          <w:tcPr>
            <w:tcW w:w="4675" w:type="dxa"/>
          </w:tcPr>
          <w:p w14:paraId="3308928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6184 (35.86%)</w:t>
            </w:r>
          </w:p>
        </w:tc>
      </w:tr>
      <w:tr w:rsidR="00240BDA" w:rsidRPr="009D433E" w14:paraId="00E1183B" w14:textId="77777777">
        <w:tc>
          <w:tcPr>
            <w:tcW w:w="4675" w:type="dxa"/>
          </w:tcPr>
          <w:p w14:paraId="31EC1E9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Class III</w:t>
            </w:r>
          </w:p>
        </w:tc>
        <w:tc>
          <w:tcPr>
            <w:tcW w:w="4675" w:type="dxa"/>
          </w:tcPr>
          <w:p w14:paraId="4A5D85C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8275 (47.98%)</w:t>
            </w:r>
          </w:p>
        </w:tc>
      </w:tr>
      <w:tr w:rsidR="00240BDA" w:rsidRPr="009D433E" w14:paraId="47AEAD47" w14:textId="77777777">
        <w:tc>
          <w:tcPr>
            <w:tcW w:w="4675" w:type="dxa"/>
          </w:tcPr>
          <w:p w14:paraId="566B3E1D"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Class IV</w:t>
            </w:r>
          </w:p>
        </w:tc>
        <w:tc>
          <w:tcPr>
            <w:tcW w:w="4675" w:type="dxa"/>
          </w:tcPr>
          <w:p w14:paraId="6B3ABE9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1210 (7.02%)</w:t>
            </w:r>
          </w:p>
        </w:tc>
      </w:tr>
      <w:tr w:rsidR="00240BDA" w:rsidRPr="009D433E" w14:paraId="263537BA" w14:textId="77777777">
        <w:tc>
          <w:tcPr>
            <w:tcW w:w="4675" w:type="dxa"/>
          </w:tcPr>
          <w:p w14:paraId="133A516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Class V</w:t>
            </w:r>
          </w:p>
        </w:tc>
        <w:tc>
          <w:tcPr>
            <w:tcW w:w="4675" w:type="dxa"/>
          </w:tcPr>
          <w:p w14:paraId="3F511F9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 (0.02%)</w:t>
            </w:r>
          </w:p>
        </w:tc>
      </w:tr>
      <w:tr w:rsidR="00240BDA" w:rsidRPr="009D433E" w14:paraId="3A22D588" w14:textId="77777777">
        <w:tc>
          <w:tcPr>
            <w:tcW w:w="4675" w:type="dxa"/>
          </w:tcPr>
          <w:p w14:paraId="62A78E9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Most responsible diagnosis (ICD-10), no. (%)</w:t>
            </w:r>
          </w:p>
        </w:tc>
        <w:tc>
          <w:tcPr>
            <w:tcW w:w="4675" w:type="dxa"/>
          </w:tcPr>
          <w:p w14:paraId="51155320"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51BF1A75" w14:textId="77777777">
        <w:tc>
          <w:tcPr>
            <w:tcW w:w="4675" w:type="dxa"/>
          </w:tcPr>
          <w:p w14:paraId="6566934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Digestive</w:t>
            </w:r>
          </w:p>
        </w:tc>
        <w:tc>
          <w:tcPr>
            <w:tcW w:w="4675" w:type="dxa"/>
          </w:tcPr>
          <w:p w14:paraId="2B2BFE1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9791 (56.77%)</w:t>
            </w:r>
          </w:p>
        </w:tc>
      </w:tr>
      <w:tr w:rsidR="00240BDA" w:rsidRPr="009D433E" w14:paraId="59FB828E" w14:textId="77777777">
        <w:tc>
          <w:tcPr>
            <w:tcW w:w="4675" w:type="dxa"/>
          </w:tcPr>
          <w:p w14:paraId="2B66E88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Neoplastic (Benign)</w:t>
            </w:r>
          </w:p>
        </w:tc>
        <w:tc>
          <w:tcPr>
            <w:tcW w:w="4675" w:type="dxa"/>
          </w:tcPr>
          <w:p w14:paraId="25F242D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932 (5.40%)</w:t>
            </w:r>
          </w:p>
        </w:tc>
      </w:tr>
      <w:tr w:rsidR="00240BDA" w:rsidRPr="009D433E" w14:paraId="4EC3784E" w14:textId="77777777">
        <w:tc>
          <w:tcPr>
            <w:tcW w:w="4675" w:type="dxa"/>
          </w:tcPr>
          <w:p w14:paraId="20CC67D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Neoplastic (Malignant)</w:t>
            </w:r>
          </w:p>
        </w:tc>
        <w:tc>
          <w:tcPr>
            <w:tcW w:w="4675" w:type="dxa"/>
          </w:tcPr>
          <w:p w14:paraId="5CB960CD"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3404 (19.74%)</w:t>
            </w:r>
          </w:p>
        </w:tc>
      </w:tr>
      <w:tr w:rsidR="00240BDA" w:rsidRPr="009D433E" w14:paraId="11160763" w14:textId="77777777">
        <w:tc>
          <w:tcPr>
            <w:tcW w:w="4675" w:type="dxa"/>
          </w:tcPr>
          <w:p w14:paraId="3BEB2E6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Endocrine/Metabolic</w:t>
            </w:r>
          </w:p>
        </w:tc>
        <w:tc>
          <w:tcPr>
            <w:tcW w:w="4675" w:type="dxa"/>
          </w:tcPr>
          <w:p w14:paraId="485F74F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2056 (11.92%)</w:t>
            </w:r>
          </w:p>
        </w:tc>
      </w:tr>
      <w:tr w:rsidR="00240BDA" w:rsidRPr="009D433E" w14:paraId="43D63E6A" w14:textId="77777777">
        <w:tc>
          <w:tcPr>
            <w:tcW w:w="4675" w:type="dxa"/>
          </w:tcPr>
          <w:p w14:paraId="15261F8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External Causes</w:t>
            </w:r>
          </w:p>
        </w:tc>
        <w:tc>
          <w:tcPr>
            <w:tcW w:w="4675" w:type="dxa"/>
          </w:tcPr>
          <w:p w14:paraId="7294719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837 (4.85%)</w:t>
            </w:r>
          </w:p>
        </w:tc>
      </w:tr>
      <w:tr w:rsidR="00240BDA" w:rsidRPr="009D433E" w14:paraId="47D2F5A9" w14:textId="77777777">
        <w:tc>
          <w:tcPr>
            <w:tcW w:w="4675" w:type="dxa"/>
          </w:tcPr>
          <w:p w14:paraId="0D2547E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Other</w:t>
            </w:r>
          </w:p>
        </w:tc>
        <w:tc>
          <w:tcPr>
            <w:tcW w:w="4675" w:type="dxa"/>
          </w:tcPr>
          <w:p w14:paraId="6A43D86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226 (1.31%)</w:t>
            </w:r>
          </w:p>
        </w:tc>
      </w:tr>
      <w:tr w:rsidR="00240BDA" w:rsidRPr="009D433E" w14:paraId="04A1147B" w14:textId="77777777">
        <w:tc>
          <w:tcPr>
            <w:tcW w:w="4675" w:type="dxa"/>
          </w:tcPr>
          <w:p w14:paraId="03273E59"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Surgical Characteristics</w:t>
            </w:r>
          </w:p>
        </w:tc>
        <w:tc>
          <w:tcPr>
            <w:tcW w:w="4675" w:type="dxa"/>
          </w:tcPr>
          <w:p w14:paraId="138F89AB"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43B0FFDF" w14:textId="77777777">
        <w:tc>
          <w:tcPr>
            <w:tcW w:w="4675" w:type="dxa"/>
          </w:tcPr>
          <w:p w14:paraId="329B755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Case service, no (%)</w:t>
            </w:r>
          </w:p>
        </w:tc>
        <w:tc>
          <w:tcPr>
            <w:tcW w:w="4675" w:type="dxa"/>
          </w:tcPr>
          <w:p w14:paraId="10F28A51"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1834B2F9" w14:textId="77777777">
        <w:tc>
          <w:tcPr>
            <w:tcW w:w="4675" w:type="dxa"/>
          </w:tcPr>
          <w:p w14:paraId="7854DB8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General Surgery</w:t>
            </w:r>
          </w:p>
        </w:tc>
        <w:tc>
          <w:tcPr>
            <w:tcW w:w="4675" w:type="dxa"/>
          </w:tcPr>
          <w:p w14:paraId="6A77FD1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14374 (83.35%)</w:t>
            </w:r>
          </w:p>
        </w:tc>
      </w:tr>
      <w:tr w:rsidR="00240BDA" w:rsidRPr="009D433E" w14:paraId="2CE3D52C" w14:textId="77777777">
        <w:tc>
          <w:tcPr>
            <w:tcW w:w="4675" w:type="dxa"/>
          </w:tcPr>
          <w:p w14:paraId="38C2B19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Other</w:t>
            </w:r>
          </w:p>
        </w:tc>
        <w:tc>
          <w:tcPr>
            <w:tcW w:w="4675" w:type="dxa"/>
          </w:tcPr>
          <w:p w14:paraId="20245529"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2873 (16.65%)</w:t>
            </w:r>
          </w:p>
        </w:tc>
      </w:tr>
      <w:tr w:rsidR="00240BDA" w:rsidRPr="009D433E" w14:paraId="24574DAF" w14:textId="77777777">
        <w:tc>
          <w:tcPr>
            <w:tcW w:w="4675" w:type="dxa"/>
          </w:tcPr>
          <w:p w14:paraId="3B75B33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Surgical encounter type, no. (%)</w:t>
            </w:r>
          </w:p>
        </w:tc>
        <w:tc>
          <w:tcPr>
            <w:tcW w:w="4675" w:type="dxa"/>
          </w:tcPr>
          <w:p w14:paraId="2D68B0E7"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761ACBD3" w14:textId="77777777">
        <w:tc>
          <w:tcPr>
            <w:tcW w:w="4675" w:type="dxa"/>
          </w:tcPr>
          <w:p w14:paraId="444BFC2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One day stay</w:t>
            </w:r>
          </w:p>
        </w:tc>
        <w:tc>
          <w:tcPr>
            <w:tcW w:w="4675" w:type="dxa"/>
          </w:tcPr>
          <w:p w14:paraId="32154C3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9116 (52.86%)</w:t>
            </w:r>
          </w:p>
        </w:tc>
      </w:tr>
      <w:tr w:rsidR="00240BDA" w:rsidRPr="009D433E" w14:paraId="6C417462" w14:textId="77777777">
        <w:tc>
          <w:tcPr>
            <w:tcW w:w="4675" w:type="dxa"/>
          </w:tcPr>
          <w:p w14:paraId="7D0A4DA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Same day admission</w:t>
            </w:r>
          </w:p>
        </w:tc>
        <w:tc>
          <w:tcPr>
            <w:tcW w:w="4675" w:type="dxa"/>
          </w:tcPr>
          <w:p w14:paraId="0F52883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7898 (45.80%)</w:t>
            </w:r>
          </w:p>
        </w:tc>
      </w:tr>
      <w:tr w:rsidR="00240BDA" w:rsidRPr="009D433E" w14:paraId="16606089" w14:textId="77777777">
        <w:tc>
          <w:tcPr>
            <w:tcW w:w="4675" w:type="dxa"/>
          </w:tcPr>
          <w:p w14:paraId="261AC6D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Inpatient</w:t>
            </w:r>
          </w:p>
        </w:tc>
        <w:tc>
          <w:tcPr>
            <w:tcW w:w="4675" w:type="dxa"/>
          </w:tcPr>
          <w:p w14:paraId="6C4B0DE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232 (1.35%)</w:t>
            </w:r>
          </w:p>
        </w:tc>
      </w:tr>
      <w:tr w:rsidR="00240BDA" w:rsidRPr="009D433E" w14:paraId="2EA61BE7" w14:textId="77777777">
        <w:tc>
          <w:tcPr>
            <w:tcW w:w="4675" w:type="dxa"/>
          </w:tcPr>
          <w:p w14:paraId="0A641B8C"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procedure, no (%)</w:t>
            </w:r>
          </w:p>
        </w:tc>
        <w:tc>
          <w:tcPr>
            <w:tcW w:w="4675" w:type="dxa"/>
          </w:tcPr>
          <w:p w14:paraId="3D81910B"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25767DF5" w14:textId="77777777">
        <w:tc>
          <w:tcPr>
            <w:tcW w:w="4675" w:type="dxa"/>
          </w:tcPr>
          <w:p w14:paraId="35893CA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Abdominal hernia repair</w:t>
            </w:r>
          </w:p>
        </w:tc>
        <w:tc>
          <w:tcPr>
            <w:tcW w:w="4675" w:type="dxa"/>
          </w:tcPr>
          <w:p w14:paraId="6CE8439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5849 (33.92%)</w:t>
            </w:r>
          </w:p>
        </w:tc>
      </w:tr>
      <w:tr w:rsidR="00240BDA" w:rsidRPr="009D433E" w14:paraId="6957A63C" w14:textId="77777777">
        <w:tc>
          <w:tcPr>
            <w:tcW w:w="4675" w:type="dxa"/>
          </w:tcPr>
          <w:p w14:paraId="4DCAE20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Cholecystectomy</w:t>
            </w:r>
          </w:p>
        </w:tc>
        <w:tc>
          <w:tcPr>
            <w:tcW w:w="4675" w:type="dxa"/>
          </w:tcPr>
          <w:p w14:paraId="7B4D8E4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3449 (20.00%)</w:t>
            </w:r>
          </w:p>
        </w:tc>
      </w:tr>
      <w:tr w:rsidR="00240BDA" w:rsidRPr="009D433E" w14:paraId="19CF2F9E" w14:textId="77777777">
        <w:tc>
          <w:tcPr>
            <w:tcW w:w="4675" w:type="dxa"/>
          </w:tcPr>
          <w:p w14:paraId="62913C6A"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Thyroidectomy</w:t>
            </w:r>
          </w:p>
        </w:tc>
        <w:tc>
          <w:tcPr>
            <w:tcW w:w="4675" w:type="dxa"/>
          </w:tcPr>
          <w:p w14:paraId="78C7889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2067 (11.99%)</w:t>
            </w:r>
          </w:p>
        </w:tc>
      </w:tr>
      <w:tr w:rsidR="00240BDA" w:rsidRPr="009D433E" w14:paraId="14DF5E5C" w14:textId="77777777">
        <w:tc>
          <w:tcPr>
            <w:tcW w:w="4675" w:type="dxa"/>
          </w:tcPr>
          <w:p w14:paraId="3C628D8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Parathyroidectomy</w:t>
            </w:r>
          </w:p>
        </w:tc>
        <w:tc>
          <w:tcPr>
            <w:tcW w:w="4675" w:type="dxa"/>
          </w:tcPr>
          <w:p w14:paraId="2BDB3DD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796 (4.62%)</w:t>
            </w:r>
          </w:p>
        </w:tc>
      </w:tr>
      <w:tr w:rsidR="00240BDA" w:rsidRPr="009D433E" w14:paraId="6C771D61" w14:textId="77777777">
        <w:tc>
          <w:tcPr>
            <w:tcW w:w="4675" w:type="dxa"/>
          </w:tcPr>
          <w:p w14:paraId="5833A45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Appendectomy</w:t>
            </w:r>
          </w:p>
        </w:tc>
        <w:tc>
          <w:tcPr>
            <w:tcW w:w="4675" w:type="dxa"/>
          </w:tcPr>
          <w:p w14:paraId="5033C0C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184 (1.07%)</w:t>
            </w:r>
          </w:p>
        </w:tc>
      </w:tr>
      <w:tr w:rsidR="00240BDA" w:rsidRPr="009D433E" w14:paraId="6EB88306" w14:textId="77777777">
        <w:tc>
          <w:tcPr>
            <w:tcW w:w="4675" w:type="dxa"/>
          </w:tcPr>
          <w:p w14:paraId="30AF0DF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Gastric bypass</w:t>
            </w:r>
          </w:p>
        </w:tc>
        <w:tc>
          <w:tcPr>
            <w:tcW w:w="4675" w:type="dxa"/>
          </w:tcPr>
          <w:p w14:paraId="46B6D28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837 (4.85%)</w:t>
            </w:r>
          </w:p>
        </w:tc>
      </w:tr>
      <w:tr w:rsidR="00240BDA" w:rsidRPr="009D433E" w14:paraId="49750C79" w14:textId="77777777">
        <w:tc>
          <w:tcPr>
            <w:tcW w:w="4675" w:type="dxa"/>
          </w:tcPr>
          <w:p w14:paraId="37877D8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Mastectomy</w:t>
            </w:r>
          </w:p>
        </w:tc>
        <w:tc>
          <w:tcPr>
            <w:tcW w:w="4675" w:type="dxa"/>
          </w:tcPr>
          <w:p w14:paraId="63E7AA1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320 (1.86%)</w:t>
            </w:r>
          </w:p>
        </w:tc>
      </w:tr>
      <w:tr w:rsidR="00240BDA" w:rsidRPr="009D433E" w14:paraId="77E85DE9" w14:textId="77777777">
        <w:tc>
          <w:tcPr>
            <w:tcW w:w="4675" w:type="dxa"/>
          </w:tcPr>
          <w:p w14:paraId="2A6C48D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Liver resection</w:t>
            </w:r>
          </w:p>
        </w:tc>
        <w:tc>
          <w:tcPr>
            <w:tcW w:w="4675" w:type="dxa"/>
          </w:tcPr>
          <w:p w14:paraId="173218A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819 (4.75%)</w:t>
            </w:r>
          </w:p>
        </w:tc>
      </w:tr>
      <w:tr w:rsidR="00240BDA" w:rsidRPr="009D433E" w14:paraId="1CE6C794" w14:textId="77777777">
        <w:tc>
          <w:tcPr>
            <w:tcW w:w="4675" w:type="dxa"/>
          </w:tcPr>
          <w:p w14:paraId="2867AA0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Surgical approach, no. (%)</w:t>
            </w:r>
          </w:p>
        </w:tc>
        <w:tc>
          <w:tcPr>
            <w:tcW w:w="4675" w:type="dxa"/>
          </w:tcPr>
          <w:p w14:paraId="2BF2CE72"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379A9428" w14:textId="77777777">
        <w:tc>
          <w:tcPr>
            <w:tcW w:w="4675" w:type="dxa"/>
          </w:tcPr>
          <w:p w14:paraId="5C833C4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Open</w:t>
            </w:r>
          </w:p>
        </w:tc>
        <w:tc>
          <w:tcPr>
            <w:tcW w:w="4675" w:type="dxa"/>
          </w:tcPr>
          <w:p w14:paraId="31AC3C8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10810 (62.68%)</w:t>
            </w:r>
          </w:p>
        </w:tc>
      </w:tr>
      <w:tr w:rsidR="00240BDA" w:rsidRPr="009D433E" w14:paraId="2CE96062" w14:textId="77777777">
        <w:tc>
          <w:tcPr>
            <w:tcW w:w="4675" w:type="dxa"/>
          </w:tcPr>
          <w:p w14:paraId="4032943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Laparoscopic</w:t>
            </w:r>
          </w:p>
        </w:tc>
        <w:tc>
          <w:tcPr>
            <w:tcW w:w="4675" w:type="dxa"/>
          </w:tcPr>
          <w:p w14:paraId="6F6C684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6409 (37.16%)</w:t>
            </w:r>
          </w:p>
        </w:tc>
      </w:tr>
      <w:tr w:rsidR="00240BDA" w:rsidRPr="009D433E" w14:paraId="0B140028" w14:textId="77777777">
        <w:tc>
          <w:tcPr>
            <w:tcW w:w="4675" w:type="dxa"/>
          </w:tcPr>
          <w:p w14:paraId="10235B5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Robotic</w:t>
            </w:r>
          </w:p>
        </w:tc>
        <w:tc>
          <w:tcPr>
            <w:tcW w:w="4675" w:type="dxa"/>
          </w:tcPr>
          <w:p w14:paraId="37747E09"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27 (0.16%)</w:t>
            </w:r>
          </w:p>
        </w:tc>
      </w:tr>
      <w:tr w:rsidR="00240BDA" w:rsidRPr="009D433E" w14:paraId="00486C36" w14:textId="77777777">
        <w:tc>
          <w:tcPr>
            <w:tcW w:w="4675" w:type="dxa"/>
          </w:tcPr>
          <w:p w14:paraId="1956ACB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Anesthetic type, no (%)</w:t>
            </w:r>
          </w:p>
        </w:tc>
        <w:tc>
          <w:tcPr>
            <w:tcW w:w="4675" w:type="dxa"/>
          </w:tcPr>
          <w:p w14:paraId="2D2BB195" w14:textId="77777777" w:rsidR="00240BDA" w:rsidRPr="009D433E" w:rsidRDefault="00240BDA" w:rsidP="00FF560C">
            <w:pPr>
              <w:spacing w:after="0"/>
              <w:ind w:left="0" w:right="0" w:firstLine="0"/>
              <w:jc w:val="left"/>
              <w:rPr>
                <w:rFonts w:ascii="Arial" w:eastAsia="Arial" w:hAnsi="Arial" w:cs="Arial"/>
                <w:sz w:val="20"/>
                <w:szCs w:val="20"/>
              </w:rPr>
            </w:pPr>
          </w:p>
        </w:tc>
      </w:tr>
      <w:tr w:rsidR="00240BDA" w:rsidRPr="009D433E" w14:paraId="6857B8E2" w14:textId="77777777">
        <w:tc>
          <w:tcPr>
            <w:tcW w:w="4675" w:type="dxa"/>
          </w:tcPr>
          <w:p w14:paraId="756C073D"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General anesthetic</w:t>
            </w:r>
          </w:p>
        </w:tc>
        <w:tc>
          <w:tcPr>
            <w:tcW w:w="4675" w:type="dxa"/>
          </w:tcPr>
          <w:p w14:paraId="4C5EB52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16473 (95.52%)</w:t>
            </w:r>
          </w:p>
        </w:tc>
      </w:tr>
      <w:tr w:rsidR="00240BDA" w:rsidRPr="009D433E" w14:paraId="5BECD2F7" w14:textId="77777777">
        <w:tc>
          <w:tcPr>
            <w:tcW w:w="4675" w:type="dxa"/>
          </w:tcPr>
          <w:p w14:paraId="085CA6A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Regional anesthetic</w:t>
            </w:r>
          </w:p>
        </w:tc>
        <w:tc>
          <w:tcPr>
            <w:tcW w:w="4675" w:type="dxa"/>
          </w:tcPr>
          <w:p w14:paraId="6571DB09"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481 (2.79%)</w:t>
            </w:r>
          </w:p>
        </w:tc>
      </w:tr>
      <w:tr w:rsidR="00240BDA" w:rsidRPr="009D433E" w14:paraId="4C9963C5" w14:textId="77777777">
        <w:tc>
          <w:tcPr>
            <w:tcW w:w="4675" w:type="dxa"/>
          </w:tcPr>
          <w:p w14:paraId="276640B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  Monitored anesthetic care</w:t>
            </w:r>
          </w:p>
        </w:tc>
        <w:tc>
          <w:tcPr>
            <w:tcW w:w="4675" w:type="dxa"/>
          </w:tcPr>
          <w:p w14:paraId="18CEB24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292 (1.69%)</w:t>
            </w:r>
          </w:p>
        </w:tc>
      </w:tr>
    </w:tbl>
    <w:p w14:paraId="33955595" w14:textId="77777777" w:rsidR="00240BDA" w:rsidRPr="009D433E" w:rsidRDefault="00240BDA" w:rsidP="00FF560C">
      <w:pPr>
        <w:spacing w:after="0" w:line="240" w:lineRule="auto"/>
        <w:ind w:left="0" w:right="0" w:firstLine="0"/>
        <w:jc w:val="left"/>
        <w:rPr>
          <w:rFonts w:ascii="Arial" w:eastAsia="Arial" w:hAnsi="Arial" w:cs="Arial"/>
          <w:b/>
          <w:sz w:val="20"/>
          <w:szCs w:val="20"/>
        </w:rPr>
      </w:pPr>
    </w:p>
    <w:p w14:paraId="030106E1" w14:textId="77777777" w:rsidR="00240BDA" w:rsidRPr="009D433E" w:rsidRDefault="00000000" w:rsidP="00FF560C">
      <w:pPr>
        <w:spacing w:after="0" w:line="240" w:lineRule="auto"/>
        <w:ind w:left="0" w:right="0" w:firstLine="0"/>
        <w:jc w:val="left"/>
        <w:rPr>
          <w:rFonts w:ascii="Arial" w:eastAsia="Arial" w:hAnsi="Arial" w:cs="Arial"/>
          <w:sz w:val="20"/>
          <w:szCs w:val="20"/>
        </w:rPr>
        <w:sectPr w:rsidR="00240BDA" w:rsidRPr="009D433E">
          <w:footerReference w:type="even" r:id="rId13"/>
          <w:footerReference w:type="default" r:id="rId14"/>
          <w:pgSz w:w="12240" w:h="15840"/>
          <w:pgMar w:top="1440" w:right="1440" w:bottom="1440" w:left="1440" w:header="720" w:footer="720" w:gutter="0"/>
          <w:pgNumType w:start="1"/>
          <w:cols w:space="720"/>
        </w:sectPr>
      </w:pPr>
      <w:r w:rsidRPr="009D433E">
        <w:rPr>
          <w:rFonts w:ascii="Arial" w:eastAsia="Arial" w:hAnsi="Arial" w:cs="Arial"/>
          <w:sz w:val="20"/>
          <w:szCs w:val="20"/>
        </w:rPr>
        <w:t>Abbreviations: SD, standard deviation; BMI, body mass index; ASA, American Society of Anesthesiologists; ICD-10, International Statistical Classification of Diseases and Related Health Programs 10th Revision.</w:t>
      </w:r>
    </w:p>
    <w:p w14:paraId="59719FBB" w14:textId="77777777" w:rsidR="00240BDA" w:rsidRPr="00C86D9F" w:rsidRDefault="00000000" w:rsidP="00FF560C">
      <w:pPr>
        <w:spacing w:after="0" w:line="240" w:lineRule="auto"/>
        <w:ind w:left="0" w:right="0" w:firstLine="0"/>
        <w:jc w:val="left"/>
        <w:rPr>
          <w:rFonts w:ascii="Arial" w:eastAsia="Arial" w:hAnsi="Arial" w:cs="Arial"/>
          <w:b/>
          <w:sz w:val="20"/>
          <w:szCs w:val="20"/>
        </w:rPr>
      </w:pPr>
      <w:r w:rsidRPr="00C86D9F">
        <w:rPr>
          <w:rFonts w:ascii="Arial" w:eastAsia="Arial" w:hAnsi="Arial" w:cs="Arial"/>
          <w:b/>
          <w:sz w:val="20"/>
          <w:szCs w:val="20"/>
        </w:rPr>
        <w:lastRenderedPageBreak/>
        <w:t>Table 2: Evaluation of Model Performance</w:t>
      </w:r>
    </w:p>
    <w:p w14:paraId="7709B966" w14:textId="77777777" w:rsidR="00240BDA" w:rsidRPr="009D433E" w:rsidRDefault="00240BDA" w:rsidP="00FF560C">
      <w:pPr>
        <w:spacing w:after="0" w:line="240" w:lineRule="auto"/>
        <w:ind w:left="0" w:right="0" w:firstLine="0"/>
        <w:jc w:val="left"/>
        <w:rPr>
          <w:rFonts w:ascii="Arial" w:eastAsia="Arial" w:hAnsi="Arial" w:cs="Arial"/>
          <w:sz w:val="20"/>
          <w:szCs w:val="20"/>
        </w:rPr>
      </w:pPr>
    </w:p>
    <w:tbl>
      <w:tblPr>
        <w:tblStyle w:val="a0"/>
        <w:tblW w:w="12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0"/>
        <w:gridCol w:w="1495"/>
        <w:gridCol w:w="1482"/>
        <w:gridCol w:w="1502"/>
        <w:gridCol w:w="1503"/>
        <w:gridCol w:w="1510"/>
        <w:gridCol w:w="1482"/>
        <w:gridCol w:w="1462"/>
        <w:gridCol w:w="1487"/>
      </w:tblGrid>
      <w:tr w:rsidR="00240BDA" w:rsidRPr="009D433E" w14:paraId="5F7B6BDA" w14:textId="77777777">
        <w:tc>
          <w:tcPr>
            <w:tcW w:w="1050" w:type="dxa"/>
          </w:tcPr>
          <w:p w14:paraId="4B1A878C"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Model</w:t>
            </w:r>
          </w:p>
        </w:tc>
        <w:tc>
          <w:tcPr>
            <w:tcW w:w="1495" w:type="dxa"/>
          </w:tcPr>
          <w:p w14:paraId="53CEEBB0"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Scheduled Duration</w:t>
            </w:r>
          </w:p>
        </w:tc>
        <w:tc>
          <w:tcPr>
            <w:tcW w:w="1482" w:type="dxa"/>
          </w:tcPr>
          <w:p w14:paraId="44349302"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502" w:type="dxa"/>
          </w:tcPr>
          <w:p w14:paraId="2FF885ED"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Linear Regression</w:t>
            </w:r>
          </w:p>
        </w:tc>
        <w:tc>
          <w:tcPr>
            <w:tcW w:w="1503" w:type="dxa"/>
          </w:tcPr>
          <w:p w14:paraId="6C369289"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Ridge Regression</w:t>
            </w:r>
          </w:p>
        </w:tc>
        <w:tc>
          <w:tcPr>
            <w:tcW w:w="1510" w:type="dxa"/>
          </w:tcPr>
          <w:p w14:paraId="04A08FE1"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Lasso Regression</w:t>
            </w:r>
          </w:p>
        </w:tc>
        <w:tc>
          <w:tcPr>
            <w:tcW w:w="1482" w:type="dxa"/>
          </w:tcPr>
          <w:p w14:paraId="1EBC52D4"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Random Forest</w:t>
            </w:r>
          </w:p>
        </w:tc>
        <w:tc>
          <w:tcPr>
            <w:tcW w:w="1462" w:type="dxa"/>
          </w:tcPr>
          <w:p w14:paraId="39C2494F"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GBM</w:t>
            </w:r>
          </w:p>
        </w:tc>
        <w:tc>
          <w:tcPr>
            <w:tcW w:w="1487" w:type="dxa"/>
          </w:tcPr>
          <w:p w14:paraId="6D8341AD"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XGBoost</w:t>
            </w:r>
          </w:p>
        </w:tc>
      </w:tr>
      <w:tr w:rsidR="00240BDA" w:rsidRPr="009D433E" w14:paraId="573C23C4" w14:textId="77777777">
        <w:tc>
          <w:tcPr>
            <w:tcW w:w="1050" w:type="dxa"/>
          </w:tcPr>
          <w:p w14:paraId="1CE57A8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MSE</w:t>
            </w:r>
          </w:p>
        </w:tc>
        <w:tc>
          <w:tcPr>
            <w:tcW w:w="1495" w:type="dxa"/>
          </w:tcPr>
          <w:p w14:paraId="2A99D82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2498.4 ± 202.0</w:t>
            </w:r>
          </w:p>
        </w:tc>
        <w:tc>
          <w:tcPr>
            <w:tcW w:w="1482" w:type="dxa"/>
          </w:tcPr>
          <w:p w14:paraId="6B05D42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2469.3 </w:t>
            </w:r>
            <w:r w:rsidRPr="009D433E">
              <w:rPr>
                <w:rFonts w:ascii="Arial" w:eastAsia="Arial" w:hAnsi="Arial" w:cs="Arial"/>
                <w:sz w:val="20"/>
                <w:szCs w:val="20"/>
              </w:rPr>
              <w:t xml:space="preserve">± </w:t>
            </w:r>
            <w:r w:rsidRPr="009D433E">
              <w:rPr>
                <w:rFonts w:ascii="Arial" w:eastAsia="Arial" w:hAnsi="Arial" w:cs="Arial"/>
                <w:b/>
                <w:sz w:val="20"/>
                <w:szCs w:val="20"/>
              </w:rPr>
              <w:t>224.1</w:t>
            </w:r>
          </w:p>
        </w:tc>
        <w:tc>
          <w:tcPr>
            <w:tcW w:w="1502" w:type="dxa"/>
          </w:tcPr>
          <w:p w14:paraId="59A8349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3137.5 ± 299.1</w:t>
            </w:r>
          </w:p>
        </w:tc>
        <w:tc>
          <w:tcPr>
            <w:tcW w:w="1503" w:type="dxa"/>
          </w:tcPr>
          <w:p w14:paraId="24F6FBB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3131.2 ± 305.1</w:t>
            </w:r>
          </w:p>
        </w:tc>
        <w:tc>
          <w:tcPr>
            <w:tcW w:w="1510" w:type="dxa"/>
          </w:tcPr>
          <w:p w14:paraId="3224954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3134.1 ± 300.9</w:t>
            </w:r>
          </w:p>
        </w:tc>
        <w:tc>
          <w:tcPr>
            <w:tcW w:w="1482" w:type="dxa"/>
          </w:tcPr>
          <w:p w14:paraId="407F4B7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2567.3 ± 194.3</w:t>
            </w:r>
          </w:p>
        </w:tc>
        <w:tc>
          <w:tcPr>
            <w:tcW w:w="1462" w:type="dxa"/>
          </w:tcPr>
          <w:p w14:paraId="6E7ECE1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583.5 ± 245.6</w:t>
            </w:r>
          </w:p>
        </w:tc>
        <w:tc>
          <w:tcPr>
            <w:tcW w:w="1487" w:type="dxa"/>
          </w:tcPr>
          <w:p w14:paraId="11B49170"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2507.0 ± 214.6</w:t>
            </w:r>
          </w:p>
        </w:tc>
      </w:tr>
      <w:tr w:rsidR="00240BDA" w:rsidRPr="009D433E" w14:paraId="22C448E8" w14:textId="77777777">
        <w:tc>
          <w:tcPr>
            <w:tcW w:w="1050" w:type="dxa"/>
          </w:tcPr>
          <w:p w14:paraId="39350B3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RMSE (minutes)</w:t>
            </w:r>
          </w:p>
        </w:tc>
        <w:tc>
          <w:tcPr>
            <w:tcW w:w="1495" w:type="dxa"/>
          </w:tcPr>
          <w:p w14:paraId="42FD18B9"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49.9 ± 2.0</w:t>
            </w:r>
          </w:p>
        </w:tc>
        <w:tc>
          <w:tcPr>
            <w:tcW w:w="1482" w:type="dxa"/>
          </w:tcPr>
          <w:p w14:paraId="02AA4AD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49.7 </w:t>
            </w:r>
            <w:r w:rsidRPr="009D433E">
              <w:rPr>
                <w:rFonts w:ascii="Arial" w:eastAsia="Arial" w:hAnsi="Arial" w:cs="Arial"/>
                <w:sz w:val="20"/>
                <w:szCs w:val="20"/>
              </w:rPr>
              <w:t xml:space="preserve">± </w:t>
            </w:r>
            <w:r w:rsidRPr="009D433E">
              <w:rPr>
                <w:rFonts w:ascii="Arial" w:eastAsia="Arial" w:hAnsi="Arial" w:cs="Arial"/>
                <w:b/>
                <w:sz w:val="20"/>
                <w:szCs w:val="20"/>
              </w:rPr>
              <w:t>2.3</w:t>
            </w:r>
          </w:p>
        </w:tc>
        <w:tc>
          <w:tcPr>
            <w:tcW w:w="1502" w:type="dxa"/>
          </w:tcPr>
          <w:p w14:paraId="5A053D6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56.0 ± 2.7</w:t>
            </w:r>
          </w:p>
        </w:tc>
        <w:tc>
          <w:tcPr>
            <w:tcW w:w="1503" w:type="dxa"/>
          </w:tcPr>
          <w:p w14:paraId="161217A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55.9 ± 2.7</w:t>
            </w:r>
          </w:p>
        </w:tc>
        <w:tc>
          <w:tcPr>
            <w:tcW w:w="1510" w:type="dxa"/>
          </w:tcPr>
          <w:p w14:paraId="4F21393B"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55.9 ± 2.7</w:t>
            </w:r>
          </w:p>
        </w:tc>
        <w:tc>
          <w:tcPr>
            <w:tcW w:w="1482" w:type="dxa"/>
          </w:tcPr>
          <w:p w14:paraId="489D59A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50.6 ± 1.9</w:t>
            </w:r>
          </w:p>
        </w:tc>
        <w:tc>
          <w:tcPr>
            <w:tcW w:w="1462" w:type="dxa"/>
          </w:tcPr>
          <w:p w14:paraId="578672D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50.8 ± 2.4</w:t>
            </w:r>
          </w:p>
        </w:tc>
        <w:tc>
          <w:tcPr>
            <w:tcW w:w="1487" w:type="dxa"/>
          </w:tcPr>
          <w:p w14:paraId="5BF00A3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50.0 ± 2.2</w:t>
            </w:r>
          </w:p>
        </w:tc>
      </w:tr>
      <w:tr w:rsidR="00240BDA" w:rsidRPr="009D433E" w14:paraId="0981F426" w14:textId="77777777">
        <w:tc>
          <w:tcPr>
            <w:tcW w:w="1050" w:type="dxa"/>
          </w:tcPr>
          <w:p w14:paraId="5F2DA1DA"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MAE</w:t>
            </w:r>
          </w:p>
        </w:tc>
        <w:tc>
          <w:tcPr>
            <w:tcW w:w="1495" w:type="dxa"/>
          </w:tcPr>
          <w:p w14:paraId="74A7238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35.3 ± 1.0</w:t>
            </w:r>
          </w:p>
        </w:tc>
        <w:tc>
          <w:tcPr>
            <w:tcW w:w="1482" w:type="dxa"/>
          </w:tcPr>
          <w:p w14:paraId="4B0ACB2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31.8 </w:t>
            </w:r>
            <w:r w:rsidRPr="009D433E">
              <w:rPr>
                <w:rFonts w:ascii="Arial" w:eastAsia="Arial" w:hAnsi="Arial" w:cs="Arial"/>
                <w:sz w:val="20"/>
                <w:szCs w:val="20"/>
              </w:rPr>
              <w:t xml:space="preserve">± </w:t>
            </w:r>
            <w:r w:rsidRPr="009D433E">
              <w:rPr>
                <w:rFonts w:ascii="Arial" w:eastAsia="Arial" w:hAnsi="Arial" w:cs="Arial"/>
                <w:b/>
                <w:sz w:val="20"/>
                <w:szCs w:val="20"/>
              </w:rPr>
              <w:t>1.2</w:t>
            </w:r>
          </w:p>
        </w:tc>
        <w:tc>
          <w:tcPr>
            <w:tcW w:w="1502" w:type="dxa"/>
          </w:tcPr>
          <w:p w14:paraId="781FB023"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503" w:type="dxa"/>
          </w:tcPr>
          <w:p w14:paraId="72B5384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510" w:type="dxa"/>
          </w:tcPr>
          <w:p w14:paraId="2D3D0EE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36.9 ± 1.3</w:t>
            </w:r>
          </w:p>
        </w:tc>
        <w:tc>
          <w:tcPr>
            <w:tcW w:w="1482" w:type="dxa"/>
          </w:tcPr>
          <w:p w14:paraId="1A7096CC"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36.8 ± 1.3</w:t>
            </w:r>
          </w:p>
        </w:tc>
        <w:tc>
          <w:tcPr>
            <w:tcW w:w="1462" w:type="dxa"/>
          </w:tcPr>
          <w:p w14:paraId="6C55C767"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32.4 ± 1.3</w:t>
            </w:r>
          </w:p>
        </w:tc>
        <w:tc>
          <w:tcPr>
            <w:tcW w:w="1487" w:type="dxa"/>
          </w:tcPr>
          <w:p w14:paraId="31CFBC9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32.5 ± 1.4</w:t>
            </w:r>
          </w:p>
        </w:tc>
      </w:tr>
      <w:tr w:rsidR="00240BDA" w:rsidRPr="009D433E" w14:paraId="53F5A488" w14:textId="77777777">
        <w:tc>
          <w:tcPr>
            <w:tcW w:w="1050" w:type="dxa"/>
          </w:tcPr>
          <w:p w14:paraId="598017B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MAPE</w:t>
            </w:r>
          </w:p>
        </w:tc>
        <w:tc>
          <w:tcPr>
            <w:tcW w:w="1495" w:type="dxa"/>
          </w:tcPr>
          <w:p w14:paraId="221BA7DF"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0.34 ± 0.01</w:t>
            </w:r>
          </w:p>
        </w:tc>
        <w:tc>
          <w:tcPr>
            <w:tcW w:w="1482" w:type="dxa"/>
          </w:tcPr>
          <w:p w14:paraId="1A03D34E"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0.26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502" w:type="dxa"/>
          </w:tcPr>
          <w:p w14:paraId="1FCE212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503" w:type="dxa"/>
          </w:tcPr>
          <w:p w14:paraId="41DA38B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510" w:type="dxa"/>
          </w:tcPr>
          <w:p w14:paraId="6BBDDD9A"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0.31 ± 0.01</w:t>
            </w:r>
          </w:p>
        </w:tc>
        <w:tc>
          <w:tcPr>
            <w:tcW w:w="1482" w:type="dxa"/>
          </w:tcPr>
          <w:p w14:paraId="6DEB4E1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0.26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462" w:type="dxa"/>
          </w:tcPr>
          <w:p w14:paraId="771F867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0.27 ± 0.01</w:t>
            </w:r>
          </w:p>
        </w:tc>
        <w:tc>
          <w:tcPr>
            <w:tcW w:w="1487" w:type="dxa"/>
          </w:tcPr>
          <w:p w14:paraId="0F7699C4"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0.27 ± 0.01</w:t>
            </w:r>
          </w:p>
        </w:tc>
      </w:tr>
      <w:tr w:rsidR="00240BDA" w:rsidRPr="009D433E" w14:paraId="7D7580D0" w14:textId="77777777">
        <w:tc>
          <w:tcPr>
            <w:tcW w:w="1050" w:type="dxa"/>
          </w:tcPr>
          <w:p w14:paraId="11B5D55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R</w:t>
            </w:r>
            <w:r w:rsidRPr="009D433E">
              <w:rPr>
                <w:rFonts w:ascii="Arial" w:eastAsia="Arial" w:hAnsi="Arial" w:cs="Arial"/>
                <w:sz w:val="20"/>
                <w:szCs w:val="20"/>
                <w:vertAlign w:val="superscript"/>
              </w:rPr>
              <w:t>2</w:t>
            </w:r>
          </w:p>
        </w:tc>
        <w:tc>
          <w:tcPr>
            <w:tcW w:w="1495" w:type="dxa"/>
          </w:tcPr>
          <w:p w14:paraId="07C54B16"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0.78 </w:t>
            </w:r>
            <w:r w:rsidRPr="009D433E">
              <w:rPr>
                <w:rFonts w:ascii="Arial" w:eastAsia="Arial" w:hAnsi="Arial" w:cs="Arial"/>
                <w:sz w:val="20"/>
                <w:szCs w:val="20"/>
              </w:rPr>
              <w:t xml:space="preserve">± </w:t>
            </w:r>
            <w:r w:rsidRPr="009D433E">
              <w:rPr>
                <w:rFonts w:ascii="Arial" w:eastAsia="Arial" w:hAnsi="Arial" w:cs="Arial"/>
                <w:b/>
                <w:sz w:val="20"/>
                <w:szCs w:val="20"/>
              </w:rPr>
              <w:t>0.03</w:t>
            </w:r>
          </w:p>
        </w:tc>
        <w:tc>
          <w:tcPr>
            <w:tcW w:w="1482" w:type="dxa"/>
          </w:tcPr>
          <w:p w14:paraId="36DE497C"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b/>
                <w:sz w:val="20"/>
                <w:szCs w:val="20"/>
              </w:rPr>
              <w:t xml:space="preserve">0.78 </w:t>
            </w:r>
            <w:r w:rsidRPr="009D433E">
              <w:rPr>
                <w:rFonts w:ascii="Arial" w:eastAsia="Arial" w:hAnsi="Arial" w:cs="Arial"/>
                <w:sz w:val="20"/>
                <w:szCs w:val="20"/>
              </w:rPr>
              <w:t xml:space="preserve">± </w:t>
            </w:r>
            <w:r w:rsidRPr="009D433E">
              <w:rPr>
                <w:rFonts w:ascii="Arial" w:eastAsia="Arial" w:hAnsi="Arial" w:cs="Arial"/>
                <w:b/>
                <w:sz w:val="20"/>
                <w:szCs w:val="20"/>
              </w:rPr>
              <w:t>0.01</w:t>
            </w:r>
          </w:p>
        </w:tc>
        <w:tc>
          <w:tcPr>
            <w:tcW w:w="1502" w:type="dxa"/>
          </w:tcPr>
          <w:p w14:paraId="08B5E042"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503" w:type="dxa"/>
          </w:tcPr>
          <w:p w14:paraId="4468FF05"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510" w:type="dxa"/>
          </w:tcPr>
          <w:p w14:paraId="0B0C41C1"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0.72 ± 0.02</w:t>
            </w:r>
          </w:p>
        </w:tc>
        <w:tc>
          <w:tcPr>
            <w:tcW w:w="1482" w:type="dxa"/>
          </w:tcPr>
          <w:p w14:paraId="704341E8" w14:textId="77777777" w:rsidR="00240BDA" w:rsidRPr="009D433E" w:rsidRDefault="00000000" w:rsidP="00FF560C">
            <w:pPr>
              <w:spacing w:after="0"/>
              <w:ind w:left="0" w:right="0" w:firstLine="0"/>
              <w:jc w:val="left"/>
              <w:rPr>
                <w:rFonts w:ascii="Arial" w:eastAsia="Arial" w:hAnsi="Arial" w:cs="Arial"/>
                <w:sz w:val="20"/>
                <w:szCs w:val="20"/>
              </w:rPr>
            </w:pPr>
            <w:r w:rsidRPr="009D433E">
              <w:rPr>
                <w:rFonts w:ascii="Arial" w:eastAsia="Arial" w:hAnsi="Arial" w:cs="Arial"/>
                <w:sz w:val="20"/>
                <w:szCs w:val="20"/>
              </w:rPr>
              <w:t>0.77 ± 0.02</w:t>
            </w:r>
          </w:p>
        </w:tc>
        <w:tc>
          <w:tcPr>
            <w:tcW w:w="1462" w:type="dxa"/>
          </w:tcPr>
          <w:p w14:paraId="5F445558"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0.78 ± 0.02</w:t>
            </w:r>
          </w:p>
        </w:tc>
        <w:tc>
          <w:tcPr>
            <w:tcW w:w="1487" w:type="dxa"/>
          </w:tcPr>
          <w:p w14:paraId="5B8AF8BE" w14:textId="77777777" w:rsidR="00240BDA" w:rsidRPr="009D433E" w:rsidRDefault="00000000" w:rsidP="00FF560C">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0.78 ± 0.02</w:t>
            </w:r>
          </w:p>
        </w:tc>
      </w:tr>
    </w:tbl>
    <w:p w14:paraId="1FDBAC11" w14:textId="77777777" w:rsidR="00240BDA" w:rsidRPr="009D433E" w:rsidRDefault="00240BDA" w:rsidP="00FF560C">
      <w:pPr>
        <w:spacing w:after="0" w:line="240" w:lineRule="auto"/>
        <w:ind w:left="0" w:right="0" w:firstLine="0"/>
        <w:jc w:val="left"/>
        <w:rPr>
          <w:rFonts w:ascii="Arial" w:eastAsia="Arial" w:hAnsi="Arial" w:cs="Arial"/>
          <w:sz w:val="20"/>
          <w:szCs w:val="20"/>
        </w:rPr>
      </w:pPr>
    </w:p>
    <w:p w14:paraId="4964CF6F" w14:textId="77777777" w:rsidR="00240BDA" w:rsidRDefault="00000000" w:rsidP="00FF560C">
      <w:pPr>
        <w:spacing w:after="0" w:line="24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Abbreviations: GBM, MSE, mean squared error; RMSE, root mean squared error; MAE, mean absolute error; MAPE, mean absolute percentage error;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sz w:val="20"/>
          <w:szCs w:val="20"/>
        </w:rPr>
        <w:t>, coefficient of determination.</w:t>
      </w:r>
    </w:p>
    <w:p w14:paraId="0B217DBE" w14:textId="77777777" w:rsidR="00FF560C" w:rsidRDefault="00FF560C" w:rsidP="00FF560C">
      <w:pPr>
        <w:spacing w:after="0" w:line="240" w:lineRule="auto"/>
        <w:ind w:left="0" w:right="0" w:firstLine="0"/>
        <w:jc w:val="left"/>
        <w:rPr>
          <w:rFonts w:ascii="Arial" w:eastAsia="Arial" w:hAnsi="Arial" w:cs="Arial"/>
          <w:sz w:val="20"/>
          <w:szCs w:val="20"/>
        </w:rPr>
      </w:pPr>
    </w:p>
    <w:p w14:paraId="43065851" w14:textId="77777777" w:rsidR="00C86D9F" w:rsidRDefault="00C86D9F" w:rsidP="00FF560C">
      <w:pPr>
        <w:spacing w:after="0" w:line="240" w:lineRule="auto"/>
        <w:ind w:left="0" w:right="0" w:firstLine="0"/>
        <w:jc w:val="left"/>
        <w:rPr>
          <w:rFonts w:ascii="Arial" w:eastAsia="Arial" w:hAnsi="Arial" w:cs="Arial"/>
          <w:sz w:val="20"/>
          <w:szCs w:val="20"/>
        </w:rPr>
        <w:sectPr w:rsidR="00C86D9F">
          <w:pgSz w:w="15840" w:h="12240" w:orient="landscape"/>
          <w:pgMar w:top="1440" w:right="1440" w:bottom="1440" w:left="1440" w:header="720" w:footer="720" w:gutter="0"/>
          <w:cols w:space="720"/>
        </w:sectPr>
      </w:pPr>
    </w:p>
    <w:p w14:paraId="50B24FD7" w14:textId="77777777" w:rsidR="00FF560C" w:rsidRDefault="00FF560C" w:rsidP="00FF560C">
      <w:pPr>
        <w:spacing w:after="0" w:line="240" w:lineRule="auto"/>
        <w:ind w:left="0" w:right="0" w:firstLine="0"/>
        <w:jc w:val="left"/>
        <w:rPr>
          <w:rFonts w:ascii="Arial" w:eastAsia="Arial" w:hAnsi="Arial" w:cs="Arial"/>
          <w:sz w:val="20"/>
          <w:szCs w:val="20"/>
        </w:rPr>
      </w:pPr>
    </w:p>
    <w:p w14:paraId="6309C15B" w14:textId="77777777" w:rsidR="00FF560C" w:rsidRDefault="00FF560C" w:rsidP="00FF560C">
      <w:pPr>
        <w:spacing w:after="0" w:line="240" w:lineRule="auto"/>
        <w:ind w:left="0" w:right="0" w:firstLine="0"/>
        <w:jc w:val="left"/>
        <w:rPr>
          <w:rFonts w:ascii="Arial" w:eastAsia="Arial" w:hAnsi="Arial" w:cs="Arial"/>
          <w:sz w:val="20"/>
          <w:szCs w:val="20"/>
        </w:rPr>
      </w:pPr>
    </w:p>
    <w:p w14:paraId="4F09532D" w14:textId="77777777" w:rsidR="00C86D9F" w:rsidRPr="009D433E" w:rsidRDefault="00C86D9F" w:rsidP="00C86D9F">
      <w:pPr>
        <w:spacing w:after="0" w:line="240" w:lineRule="auto"/>
        <w:ind w:left="0" w:right="0" w:firstLine="0"/>
        <w:jc w:val="left"/>
        <w:rPr>
          <w:rFonts w:ascii="Arial" w:eastAsia="Arial" w:hAnsi="Arial" w:cs="Arial"/>
          <w:b/>
          <w:sz w:val="20"/>
          <w:szCs w:val="20"/>
        </w:rPr>
      </w:pPr>
      <w:r w:rsidRPr="009D433E">
        <w:rPr>
          <w:rFonts w:ascii="Arial" w:eastAsia="Arial" w:hAnsi="Arial" w:cs="Arial"/>
          <w:b/>
          <w:sz w:val="20"/>
          <w:szCs w:val="20"/>
        </w:rPr>
        <w:t>Table 3: Comparison of Machine Learning Models and Scheduled Duration</w:t>
      </w:r>
    </w:p>
    <w:p w14:paraId="33C8D631" w14:textId="77777777" w:rsidR="00C86D9F" w:rsidRPr="009D433E" w:rsidRDefault="00C86D9F" w:rsidP="00C86D9F">
      <w:pPr>
        <w:spacing w:after="0" w:line="240" w:lineRule="auto"/>
        <w:ind w:left="0" w:right="0" w:firstLine="0"/>
        <w:jc w:val="left"/>
        <w:rPr>
          <w:rFonts w:ascii="Arial" w:eastAsia="Arial" w:hAnsi="Arial" w:cs="Arial"/>
          <w:b/>
          <w:sz w:val="20"/>
          <w:szCs w:val="20"/>
        </w:rPr>
      </w:pPr>
    </w:p>
    <w:tbl>
      <w:tblPr>
        <w:tblStyle w:val="a2"/>
        <w:tblW w:w="8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77"/>
        <w:gridCol w:w="2056"/>
        <w:gridCol w:w="1359"/>
        <w:gridCol w:w="1384"/>
        <w:gridCol w:w="2139"/>
      </w:tblGrid>
      <w:tr w:rsidR="00C86D9F" w:rsidRPr="009D433E" w14:paraId="0397235B" w14:textId="77777777" w:rsidTr="00585D3E">
        <w:trPr>
          <w:trHeight w:val="87"/>
        </w:trPr>
        <w:tc>
          <w:tcPr>
            <w:tcW w:w="1177" w:type="dxa"/>
          </w:tcPr>
          <w:p w14:paraId="3ACDDE6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b/>
                <w:sz w:val="20"/>
                <w:szCs w:val="20"/>
              </w:rPr>
              <w:t>Metric</w:t>
            </w:r>
          </w:p>
        </w:tc>
        <w:tc>
          <w:tcPr>
            <w:tcW w:w="2056" w:type="dxa"/>
          </w:tcPr>
          <w:p w14:paraId="06DA160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b/>
                <w:sz w:val="20"/>
                <w:szCs w:val="20"/>
              </w:rPr>
              <w:t>Comparison</w:t>
            </w:r>
          </w:p>
        </w:tc>
        <w:tc>
          <w:tcPr>
            <w:tcW w:w="1359" w:type="dxa"/>
          </w:tcPr>
          <w:p w14:paraId="778AA5C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b/>
                <w:sz w:val="20"/>
                <w:szCs w:val="20"/>
              </w:rPr>
              <w:t>t-statistic</w:t>
            </w:r>
          </w:p>
        </w:tc>
        <w:tc>
          <w:tcPr>
            <w:tcW w:w="1384" w:type="dxa"/>
          </w:tcPr>
          <w:p w14:paraId="1D06FB2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b/>
                <w:sz w:val="20"/>
                <w:szCs w:val="20"/>
              </w:rPr>
              <w:t>p-value</w:t>
            </w:r>
          </w:p>
        </w:tc>
        <w:tc>
          <w:tcPr>
            <w:tcW w:w="2139" w:type="dxa"/>
          </w:tcPr>
          <w:p w14:paraId="2FDE70B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b/>
                <w:sz w:val="20"/>
                <w:szCs w:val="20"/>
              </w:rPr>
              <w:t>Better Model</w:t>
            </w:r>
          </w:p>
        </w:tc>
      </w:tr>
      <w:tr w:rsidR="00C86D9F" w:rsidRPr="009D433E" w14:paraId="7204D327" w14:textId="77777777" w:rsidTr="00585D3E">
        <w:trPr>
          <w:trHeight w:val="87"/>
        </w:trPr>
        <w:tc>
          <w:tcPr>
            <w:tcW w:w="1177" w:type="dxa"/>
            <w:vMerge w:val="restart"/>
          </w:tcPr>
          <w:p w14:paraId="58340BB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MSE</w:t>
            </w:r>
          </w:p>
        </w:tc>
        <w:tc>
          <w:tcPr>
            <w:tcW w:w="2056" w:type="dxa"/>
          </w:tcPr>
          <w:p w14:paraId="5FB3158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744E651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-5.60</w:t>
            </w:r>
          </w:p>
        </w:tc>
        <w:tc>
          <w:tcPr>
            <w:tcW w:w="1384" w:type="dxa"/>
          </w:tcPr>
          <w:p w14:paraId="7E88026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4.18e-05 **</w:t>
            </w:r>
          </w:p>
        </w:tc>
        <w:tc>
          <w:tcPr>
            <w:tcW w:w="2139" w:type="dxa"/>
          </w:tcPr>
          <w:p w14:paraId="42D149B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20BA83B2" w14:textId="77777777" w:rsidTr="00585D3E">
        <w:trPr>
          <w:trHeight w:val="87"/>
        </w:trPr>
        <w:tc>
          <w:tcPr>
            <w:tcW w:w="1177" w:type="dxa"/>
            <w:vMerge/>
          </w:tcPr>
          <w:p w14:paraId="3E2586CA"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40B0C46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586AA4A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 xml:space="preserve">-5.47 </w:t>
            </w:r>
          </w:p>
        </w:tc>
        <w:tc>
          <w:tcPr>
            <w:tcW w:w="1384" w:type="dxa"/>
          </w:tcPr>
          <w:p w14:paraId="0E3AF48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5.60e-05 **</w:t>
            </w:r>
          </w:p>
        </w:tc>
        <w:tc>
          <w:tcPr>
            <w:tcW w:w="2139" w:type="dxa"/>
          </w:tcPr>
          <w:p w14:paraId="06C3CDC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3F218B7E" w14:textId="77777777" w:rsidTr="00585D3E">
        <w:trPr>
          <w:trHeight w:val="87"/>
        </w:trPr>
        <w:tc>
          <w:tcPr>
            <w:tcW w:w="1177" w:type="dxa"/>
            <w:vMerge/>
          </w:tcPr>
          <w:p w14:paraId="2E5AF7D1"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72E1D09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5C0BE52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-5.55</w:t>
            </w:r>
          </w:p>
        </w:tc>
        <w:tc>
          <w:tcPr>
            <w:tcW w:w="1384" w:type="dxa"/>
          </w:tcPr>
          <w:p w14:paraId="4F63012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4.69e-05 **</w:t>
            </w:r>
          </w:p>
        </w:tc>
        <w:tc>
          <w:tcPr>
            <w:tcW w:w="2139" w:type="dxa"/>
          </w:tcPr>
          <w:p w14:paraId="242F216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365AF348" w14:textId="77777777" w:rsidTr="00585D3E">
        <w:trPr>
          <w:trHeight w:val="87"/>
        </w:trPr>
        <w:tc>
          <w:tcPr>
            <w:tcW w:w="1177" w:type="dxa"/>
            <w:vMerge/>
          </w:tcPr>
          <w:p w14:paraId="04F12C28"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337A3A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788EA63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-0.78</w:t>
            </w:r>
          </w:p>
        </w:tc>
        <w:tc>
          <w:tcPr>
            <w:tcW w:w="1384" w:type="dxa"/>
          </w:tcPr>
          <w:p w14:paraId="138C918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4.47e-01</w:t>
            </w:r>
          </w:p>
        </w:tc>
        <w:tc>
          <w:tcPr>
            <w:tcW w:w="2139" w:type="dxa"/>
          </w:tcPr>
          <w:p w14:paraId="12B7F5B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213741BD" w14:textId="77777777" w:rsidTr="00585D3E">
        <w:trPr>
          <w:trHeight w:val="87"/>
        </w:trPr>
        <w:tc>
          <w:tcPr>
            <w:tcW w:w="1177" w:type="dxa"/>
            <w:vMerge/>
          </w:tcPr>
          <w:p w14:paraId="5A33DDA8"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12CB615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1F61B18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-0.83</w:t>
            </w:r>
          </w:p>
        </w:tc>
        <w:tc>
          <w:tcPr>
            <w:tcW w:w="1384" w:type="dxa"/>
          </w:tcPr>
          <w:p w14:paraId="01E5467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4.15e-01</w:t>
            </w:r>
          </w:p>
        </w:tc>
        <w:tc>
          <w:tcPr>
            <w:tcW w:w="2139" w:type="dxa"/>
          </w:tcPr>
          <w:p w14:paraId="53CE023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649DF902" w14:textId="77777777" w:rsidTr="00585D3E">
        <w:trPr>
          <w:trHeight w:val="87"/>
        </w:trPr>
        <w:tc>
          <w:tcPr>
            <w:tcW w:w="1177" w:type="dxa"/>
            <w:vMerge/>
          </w:tcPr>
          <w:p w14:paraId="5FE1A6A8"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6EC3614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5878EB3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-0.09</w:t>
            </w:r>
          </w:p>
        </w:tc>
        <w:tc>
          <w:tcPr>
            <w:tcW w:w="1384" w:type="dxa"/>
          </w:tcPr>
          <w:p w14:paraId="31E47CD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9.32e-01</w:t>
            </w:r>
          </w:p>
        </w:tc>
        <w:tc>
          <w:tcPr>
            <w:tcW w:w="2139" w:type="dxa"/>
          </w:tcPr>
          <w:p w14:paraId="25951D9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6D047E52" w14:textId="77777777" w:rsidTr="00585D3E">
        <w:trPr>
          <w:trHeight w:val="87"/>
        </w:trPr>
        <w:tc>
          <w:tcPr>
            <w:tcW w:w="1177" w:type="dxa"/>
            <w:vMerge/>
          </w:tcPr>
          <w:p w14:paraId="1B66ADED"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4D2B1BAA"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09D115F0"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0.32</w:t>
            </w:r>
          </w:p>
        </w:tc>
        <w:tc>
          <w:tcPr>
            <w:tcW w:w="1384" w:type="dxa"/>
          </w:tcPr>
          <w:p w14:paraId="35434F1C"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7.56e-01</w:t>
            </w:r>
          </w:p>
        </w:tc>
        <w:tc>
          <w:tcPr>
            <w:tcW w:w="2139" w:type="dxa"/>
          </w:tcPr>
          <w:p w14:paraId="723EC47A"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r w:rsidR="00C86D9F" w:rsidRPr="009D433E" w14:paraId="49072F50" w14:textId="77777777" w:rsidTr="00585D3E">
        <w:trPr>
          <w:trHeight w:val="87"/>
        </w:trPr>
        <w:tc>
          <w:tcPr>
            <w:tcW w:w="1177" w:type="dxa"/>
            <w:vMerge w:val="restart"/>
          </w:tcPr>
          <w:p w14:paraId="606EEF52" w14:textId="42765FC0"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RMSE</w:t>
            </w:r>
            <w:r>
              <w:rPr>
                <w:rFonts w:ascii="Arial" w:eastAsia="Arial" w:hAnsi="Arial" w:cs="Arial"/>
                <w:sz w:val="20"/>
                <w:szCs w:val="20"/>
              </w:rPr>
              <w:t xml:space="preserve"> (minutes)</w:t>
            </w:r>
          </w:p>
        </w:tc>
        <w:tc>
          <w:tcPr>
            <w:tcW w:w="2056" w:type="dxa"/>
          </w:tcPr>
          <w:p w14:paraId="1AE00D6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206F28D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-5.69</w:t>
            </w:r>
          </w:p>
        </w:tc>
        <w:tc>
          <w:tcPr>
            <w:tcW w:w="1384" w:type="dxa"/>
          </w:tcPr>
          <w:p w14:paraId="637ECD0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2.82e-05 **</w:t>
            </w:r>
          </w:p>
        </w:tc>
        <w:tc>
          <w:tcPr>
            <w:tcW w:w="2139" w:type="dxa"/>
          </w:tcPr>
          <w:p w14:paraId="128D126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0D2BF7BE" w14:textId="77777777" w:rsidTr="00585D3E">
        <w:trPr>
          <w:trHeight w:val="87"/>
        </w:trPr>
        <w:tc>
          <w:tcPr>
            <w:tcW w:w="1177" w:type="dxa"/>
            <w:vMerge/>
          </w:tcPr>
          <w:p w14:paraId="33AEF79D"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5A5E1CE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6788703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-5.56</w:t>
            </w:r>
          </w:p>
        </w:tc>
        <w:tc>
          <w:tcPr>
            <w:tcW w:w="1384" w:type="dxa"/>
          </w:tcPr>
          <w:p w14:paraId="78469A3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3.81e-05 **</w:t>
            </w:r>
          </w:p>
        </w:tc>
        <w:tc>
          <w:tcPr>
            <w:tcW w:w="2139" w:type="dxa"/>
          </w:tcPr>
          <w:p w14:paraId="479729D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16CD8801" w14:textId="77777777" w:rsidTr="00585D3E">
        <w:trPr>
          <w:trHeight w:val="87"/>
        </w:trPr>
        <w:tc>
          <w:tcPr>
            <w:tcW w:w="1177" w:type="dxa"/>
            <w:vMerge/>
          </w:tcPr>
          <w:p w14:paraId="6ACBEC11"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2C2C434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391E0BC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-5.64</w:t>
            </w:r>
          </w:p>
        </w:tc>
        <w:tc>
          <w:tcPr>
            <w:tcW w:w="1384" w:type="dxa"/>
          </w:tcPr>
          <w:p w14:paraId="50B6BD5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3.17e-05 **</w:t>
            </w:r>
          </w:p>
        </w:tc>
        <w:tc>
          <w:tcPr>
            <w:tcW w:w="2139" w:type="dxa"/>
          </w:tcPr>
          <w:p w14:paraId="0D8A899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7C979F91" w14:textId="77777777" w:rsidTr="00585D3E">
        <w:trPr>
          <w:trHeight w:val="87"/>
        </w:trPr>
        <w:tc>
          <w:tcPr>
            <w:tcW w:w="1177" w:type="dxa"/>
            <w:vMerge/>
          </w:tcPr>
          <w:p w14:paraId="65E74489"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743D221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6852DDBF"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-0.78</w:t>
            </w:r>
          </w:p>
        </w:tc>
        <w:tc>
          <w:tcPr>
            <w:tcW w:w="1384" w:type="dxa"/>
          </w:tcPr>
          <w:p w14:paraId="4E11C42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4.43e-01</w:t>
            </w:r>
          </w:p>
        </w:tc>
        <w:tc>
          <w:tcPr>
            <w:tcW w:w="2139" w:type="dxa"/>
          </w:tcPr>
          <w:p w14:paraId="1A9FB96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0C22A9F2" w14:textId="77777777" w:rsidTr="00585D3E">
        <w:trPr>
          <w:trHeight w:val="87"/>
        </w:trPr>
        <w:tc>
          <w:tcPr>
            <w:tcW w:w="1177" w:type="dxa"/>
            <w:vMerge/>
          </w:tcPr>
          <w:p w14:paraId="5FD17C01"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028F15A6"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463E284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-0.83</w:t>
            </w:r>
          </w:p>
        </w:tc>
        <w:tc>
          <w:tcPr>
            <w:tcW w:w="1384" w:type="dxa"/>
          </w:tcPr>
          <w:p w14:paraId="599BA3ED"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4.15e-01</w:t>
            </w:r>
          </w:p>
        </w:tc>
        <w:tc>
          <w:tcPr>
            <w:tcW w:w="2139" w:type="dxa"/>
          </w:tcPr>
          <w:p w14:paraId="42ECA92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5A1D4038" w14:textId="77777777" w:rsidTr="00585D3E">
        <w:trPr>
          <w:trHeight w:val="87"/>
        </w:trPr>
        <w:tc>
          <w:tcPr>
            <w:tcW w:w="1177" w:type="dxa"/>
            <w:vMerge/>
          </w:tcPr>
          <w:p w14:paraId="28DE5BCB"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75743B0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07099C4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-0.09</w:t>
            </w:r>
          </w:p>
        </w:tc>
        <w:tc>
          <w:tcPr>
            <w:tcW w:w="1384" w:type="dxa"/>
          </w:tcPr>
          <w:p w14:paraId="16BCA80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9.32e-01</w:t>
            </w:r>
          </w:p>
        </w:tc>
        <w:tc>
          <w:tcPr>
            <w:tcW w:w="2139" w:type="dxa"/>
          </w:tcPr>
          <w:p w14:paraId="5E861D4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49ABC371" w14:textId="77777777" w:rsidTr="00585D3E">
        <w:trPr>
          <w:trHeight w:val="87"/>
        </w:trPr>
        <w:tc>
          <w:tcPr>
            <w:tcW w:w="1177" w:type="dxa"/>
            <w:vMerge/>
          </w:tcPr>
          <w:p w14:paraId="2F359CFB"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6D40D98"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001A53D8"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0.32</w:t>
            </w:r>
          </w:p>
        </w:tc>
        <w:tc>
          <w:tcPr>
            <w:tcW w:w="1384" w:type="dxa"/>
          </w:tcPr>
          <w:p w14:paraId="0D0F2DDC"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7.56e-01</w:t>
            </w:r>
          </w:p>
        </w:tc>
        <w:tc>
          <w:tcPr>
            <w:tcW w:w="2139" w:type="dxa"/>
          </w:tcPr>
          <w:p w14:paraId="1A5F00BB"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r w:rsidR="00C86D9F" w:rsidRPr="009D433E" w14:paraId="31141C86" w14:textId="77777777" w:rsidTr="00585D3E">
        <w:trPr>
          <w:trHeight w:val="87"/>
        </w:trPr>
        <w:tc>
          <w:tcPr>
            <w:tcW w:w="1177" w:type="dxa"/>
            <w:vMerge w:val="restart"/>
          </w:tcPr>
          <w:p w14:paraId="5D75958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MAE</w:t>
            </w:r>
          </w:p>
        </w:tc>
        <w:tc>
          <w:tcPr>
            <w:tcW w:w="2056" w:type="dxa"/>
          </w:tcPr>
          <w:p w14:paraId="02F5A17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243F90F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-2.96</w:t>
            </w:r>
          </w:p>
        </w:tc>
        <w:tc>
          <w:tcPr>
            <w:tcW w:w="1384" w:type="dxa"/>
          </w:tcPr>
          <w:p w14:paraId="35A94BE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8.87e-03 **</w:t>
            </w:r>
          </w:p>
        </w:tc>
        <w:tc>
          <w:tcPr>
            <w:tcW w:w="2139" w:type="dxa"/>
          </w:tcPr>
          <w:p w14:paraId="3AD24E56"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03B5D90A" w14:textId="77777777" w:rsidTr="00585D3E">
        <w:trPr>
          <w:trHeight w:val="87"/>
        </w:trPr>
        <w:tc>
          <w:tcPr>
            <w:tcW w:w="1177" w:type="dxa"/>
            <w:vMerge/>
          </w:tcPr>
          <w:p w14:paraId="6B970E01"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1D01279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50587CA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-3.09</w:t>
            </w:r>
          </w:p>
        </w:tc>
        <w:tc>
          <w:tcPr>
            <w:tcW w:w="1384" w:type="dxa"/>
          </w:tcPr>
          <w:p w14:paraId="6DB2363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6.67e-03 **</w:t>
            </w:r>
          </w:p>
        </w:tc>
        <w:tc>
          <w:tcPr>
            <w:tcW w:w="2139" w:type="dxa"/>
          </w:tcPr>
          <w:p w14:paraId="68D6638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4DCE486C" w14:textId="77777777" w:rsidTr="00585D3E">
        <w:trPr>
          <w:trHeight w:val="87"/>
        </w:trPr>
        <w:tc>
          <w:tcPr>
            <w:tcW w:w="1177" w:type="dxa"/>
            <w:vMerge/>
          </w:tcPr>
          <w:p w14:paraId="72540CAD"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1D7743F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0376D24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-2.88</w:t>
            </w:r>
          </w:p>
        </w:tc>
        <w:tc>
          <w:tcPr>
            <w:tcW w:w="1384" w:type="dxa"/>
          </w:tcPr>
          <w:p w14:paraId="006D406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1.04e-02 *</w:t>
            </w:r>
          </w:p>
        </w:tc>
        <w:tc>
          <w:tcPr>
            <w:tcW w:w="2139" w:type="dxa"/>
          </w:tcPr>
          <w:p w14:paraId="7A4BECF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1F5BFFD2" w14:textId="77777777" w:rsidTr="00585D3E">
        <w:trPr>
          <w:trHeight w:val="87"/>
        </w:trPr>
        <w:tc>
          <w:tcPr>
            <w:tcW w:w="1177" w:type="dxa"/>
            <w:vMerge/>
          </w:tcPr>
          <w:p w14:paraId="7DBD3F4E"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60329F0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110AB30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5.68</w:t>
            </w:r>
          </w:p>
        </w:tc>
        <w:tc>
          <w:tcPr>
            <w:tcW w:w="1384" w:type="dxa"/>
          </w:tcPr>
          <w:p w14:paraId="62828F7F"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2.56e-05 **</w:t>
            </w:r>
          </w:p>
        </w:tc>
        <w:tc>
          <w:tcPr>
            <w:tcW w:w="2139" w:type="dxa"/>
          </w:tcPr>
          <w:p w14:paraId="45C7DC5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r>
      <w:tr w:rsidR="00C86D9F" w:rsidRPr="009D433E" w14:paraId="010DFE62" w14:textId="77777777" w:rsidTr="00585D3E">
        <w:trPr>
          <w:trHeight w:val="87"/>
        </w:trPr>
        <w:tc>
          <w:tcPr>
            <w:tcW w:w="1177" w:type="dxa"/>
            <w:vMerge/>
          </w:tcPr>
          <w:p w14:paraId="2771E073"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56BC685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14FC36F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4.19</w:t>
            </w:r>
          </w:p>
        </w:tc>
        <w:tc>
          <w:tcPr>
            <w:tcW w:w="1384" w:type="dxa"/>
          </w:tcPr>
          <w:p w14:paraId="2AD5554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7.42e-04 **</w:t>
            </w:r>
          </w:p>
        </w:tc>
        <w:tc>
          <w:tcPr>
            <w:tcW w:w="2139" w:type="dxa"/>
          </w:tcPr>
          <w:p w14:paraId="553583C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r>
      <w:tr w:rsidR="00C86D9F" w:rsidRPr="009D433E" w14:paraId="3B277F9D" w14:textId="77777777" w:rsidTr="00585D3E">
        <w:trPr>
          <w:trHeight w:val="87"/>
        </w:trPr>
        <w:tc>
          <w:tcPr>
            <w:tcW w:w="1177" w:type="dxa"/>
            <w:vMerge/>
          </w:tcPr>
          <w:p w14:paraId="10E49DD7"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2D88095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56DB117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5.31</w:t>
            </w:r>
          </w:p>
        </w:tc>
        <w:tc>
          <w:tcPr>
            <w:tcW w:w="1384" w:type="dxa"/>
          </w:tcPr>
          <w:p w14:paraId="2D3A66B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6.28e-05 **</w:t>
            </w:r>
          </w:p>
        </w:tc>
        <w:tc>
          <w:tcPr>
            <w:tcW w:w="2139" w:type="dxa"/>
          </w:tcPr>
          <w:p w14:paraId="3483B0EF"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r>
      <w:tr w:rsidR="00C86D9F" w:rsidRPr="009D433E" w14:paraId="626A4B16" w14:textId="77777777" w:rsidTr="00585D3E">
        <w:trPr>
          <w:trHeight w:val="87"/>
        </w:trPr>
        <w:tc>
          <w:tcPr>
            <w:tcW w:w="1177" w:type="dxa"/>
            <w:vMerge/>
          </w:tcPr>
          <w:p w14:paraId="75578C1D"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AA72BD2"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3A48F7B9"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7.01</w:t>
            </w:r>
          </w:p>
        </w:tc>
        <w:tc>
          <w:tcPr>
            <w:tcW w:w="1384" w:type="dxa"/>
          </w:tcPr>
          <w:p w14:paraId="1C544548"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1.81e-06 **</w:t>
            </w:r>
          </w:p>
        </w:tc>
        <w:tc>
          <w:tcPr>
            <w:tcW w:w="2139" w:type="dxa"/>
          </w:tcPr>
          <w:p w14:paraId="67F2A329"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r>
      <w:tr w:rsidR="00C86D9F" w:rsidRPr="009D433E" w14:paraId="54A10AA1" w14:textId="77777777" w:rsidTr="00585D3E">
        <w:trPr>
          <w:trHeight w:val="87"/>
        </w:trPr>
        <w:tc>
          <w:tcPr>
            <w:tcW w:w="1177" w:type="dxa"/>
            <w:vMerge w:val="restart"/>
          </w:tcPr>
          <w:p w14:paraId="22CF7A1D"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MAPE</w:t>
            </w:r>
          </w:p>
        </w:tc>
        <w:tc>
          <w:tcPr>
            <w:tcW w:w="2056" w:type="dxa"/>
          </w:tcPr>
          <w:p w14:paraId="0C8C6C5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0224721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7.52</w:t>
            </w:r>
          </w:p>
        </w:tc>
        <w:tc>
          <w:tcPr>
            <w:tcW w:w="1384" w:type="dxa"/>
          </w:tcPr>
          <w:p w14:paraId="4B38955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7.79e-07 **</w:t>
            </w:r>
          </w:p>
        </w:tc>
        <w:tc>
          <w:tcPr>
            <w:tcW w:w="2139" w:type="dxa"/>
          </w:tcPr>
          <w:p w14:paraId="54C6406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r>
      <w:tr w:rsidR="00C86D9F" w:rsidRPr="009D433E" w14:paraId="0F6C8AA9" w14:textId="77777777" w:rsidTr="00585D3E">
        <w:trPr>
          <w:trHeight w:val="87"/>
        </w:trPr>
        <w:tc>
          <w:tcPr>
            <w:tcW w:w="1177" w:type="dxa"/>
            <w:vMerge/>
          </w:tcPr>
          <w:p w14:paraId="41219536"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4066007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242D033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7.16</w:t>
            </w:r>
          </w:p>
        </w:tc>
        <w:tc>
          <w:tcPr>
            <w:tcW w:w="1384" w:type="dxa"/>
          </w:tcPr>
          <w:p w14:paraId="6DE125F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1.35e-06 **</w:t>
            </w:r>
          </w:p>
        </w:tc>
        <w:tc>
          <w:tcPr>
            <w:tcW w:w="2139" w:type="dxa"/>
          </w:tcPr>
          <w:p w14:paraId="717ACF3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r>
      <w:tr w:rsidR="00C86D9F" w:rsidRPr="009D433E" w14:paraId="4AC0BD42" w14:textId="77777777" w:rsidTr="00585D3E">
        <w:trPr>
          <w:trHeight w:val="87"/>
        </w:trPr>
        <w:tc>
          <w:tcPr>
            <w:tcW w:w="1177" w:type="dxa"/>
            <w:vMerge/>
          </w:tcPr>
          <w:p w14:paraId="52103DD9"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5421A079"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2916185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7.68</w:t>
            </w:r>
          </w:p>
        </w:tc>
        <w:tc>
          <w:tcPr>
            <w:tcW w:w="1384" w:type="dxa"/>
          </w:tcPr>
          <w:p w14:paraId="4FB0F8B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6.23e-07 **</w:t>
            </w:r>
          </w:p>
        </w:tc>
        <w:tc>
          <w:tcPr>
            <w:tcW w:w="2139" w:type="dxa"/>
          </w:tcPr>
          <w:p w14:paraId="5342F51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r>
      <w:tr w:rsidR="00C86D9F" w:rsidRPr="009D433E" w14:paraId="63B0496A" w14:textId="77777777" w:rsidTr="00585D3E">
        <w:trPr>
          <w:trHeight w:val="87"/>
        </w:trPr>
        <w:tc>
          <w:tcPr>
            <w:tcW w:w="1177" w:type="dxa"/>
            <w:vMerge/>
          </w:tcPr>
          <w:p w14:paraId="5F296145"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51857B2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08D2F81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20.34</w:t>
            </w:r>
          </w:p>
        </w:tc>
        <w:tc>
          <w:tcPr>
            <w:tcW w:w="1384" w:type="dxa"/>
          </w:tcPr>
          <w:p w14:paraId="208356A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3.84e-12 **</w:t>
            </w:r>
          </w:p>
        </w:tc>
        <w:tc>
          <w:tcPr>
            <w:tcW w:w="2139" w:type="dxa"/>
          </w:tcPr>
          <w:p w14:paraId="69A1150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r>
      <w:tr w:rsidR="00C86D9F" w:rsidRPr="009D433E" w14:paraId="27F12128" w14:textId="77777777" w:rsidTr="00585D3E">
        <w:trPr>
          <w:trHeight w:val="87"/>
        </w:trPr>
        <w:tc>
          <w:tcPr>
            <w:tcW w:w="1177" w:type="dxa"/>
            <w:vMerge/>
          </w:tcPr>
          <w:p w14:paraId="7CFD5739"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1E081F3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38A358D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14.69</w:t>
            </w:r>
          </w:p>
        </w:tc>
        <w:tc>
          <w:tcPr>
            <w:tcW w:w="1384" w:type="dxa"/>
          </w:tcPr>
          <w:p w14:paraId="6D93858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1.92e-11 **</w:t>
            </w:r>
          </w:p>
        </w:tc>
        <w:tc>
          <w:tcPr>
            <w:tcW w:w="2139" w:type="dxa"/>
          </w:tcPr>
          <w:p w14:paraId="4F771F1B"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r>
      <w:tr w:rsidR="00C86D9F" w:rsidRPr="009D433E" w14:paraId="5589D103" w14:textId="77777777" w:rsidTr="00585D3E">
        <w:trPr>
          <w:trHeight w:val="87"/>
        </w:trPr>
        <w:tc>
          <w:tcPr>
            <w:tcW w:w="1177" w:type="dxa"/>
            <w:vMerge/>
          </w:tcPr>
          <w:p w14:paraId="6891C6E8"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B88A82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04A7629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18.70</w:t>
            </w:r>
          </w:p>
        </w:tc>
        <w:tc>
          <w:tcPr>
            <w:tcW w:w="1384" w:type="dxa"/>
          </w:tcPr>
          <w:p w14:paraId="247D275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4.79e-12 **</w:t>
            </w:r>
          </w:p>
        </w:tc>
        <w:tc>
          <w:tcPr>
            <w:tcW w:w="2139" w:type="dxa"/>
          </w:tcPr>
          <w:p w14:paraId="705A5C0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r>
      <w:tr w:rsidR="00C86D9F" w:rsidRPr="009D433E" w14:paraId="4D787BC1" w14:textId="77777777" w:rsidTr="00585D3E">
        <w:trPr>
          <w:trHeight w:val="87"/>
        </w:trPr>
        <w:tc>
          <w:tcPr>
            <w:tcW w:w="1177" w:type="dxa"/>
            <w:vMerge/>
          </w:tcPr>
          <w:p w14:paraId="232430CA"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E7080E9"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7D0E4814"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20.95</w:t>
            </w:r>
          </w:p>
        </w:tc>
        <w:tc>
          <w:tcPr>
            <w:tcW w:w="1384" w:type="dxa"/>
          </w:tcPr>
          <w:p w14:paraId="27F01483"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3.53e-13 **</w:t>
            </w:r>
          </w:p>
        </w:tc>
        <w:tc>
          <w:tcPr>
            <w:tcW w:w="2139" w:type="dxa"/>
          </w:tcPr>
          <w:p w14:paraId="404FB8FC"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r>
      <w:tr w:rsidR="00C86D9F" w:rsidRPr="009D433E" w14:paraId="5A49BC0B" w14:textId="77777777" w:rsidTr="00585D3E">
        <w:trPr>
          <w:trHeight w:val="87"/>
        </w:trPr>
        <w:tc>
          <w:tcPr>
            <w:tcW w:w="1177" w:type="dxa"/>
            <w:vMerge w:val="restart"/>
          </w:tcPr>
          <w:p w14:paraId="22307DA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w:t>
            </w:r>
            <w:r w:rsidRPr="009D433E">
              <w:rPr>
                <w:rFonts w:ascii="Arial" w:eastAsia="Arial" w:hAnsi="Arial" w:cs="Arial"/>
                <w:sz w:val="20"/>
                <w:szCs w:val="20"/>
                <w:vertAlign w:val="superscript"/>
              </w:rPr>
              <w:t>2</w:t>
            </w:r>
          </w:p>
        </w:tc>
        <w:tc>
          <w:tcPr>
            <w:tcW w:w="2056" w:type="dxa"/>
          </w:tcPr>
          <w:p w14:paraId="3950F75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Linear Regression</w:t>
            </w:r>
          </w:p>
        </w:tc>
        <w:tc>
          <w:tcPr>
            <w:tcW w:w="1359" w:type="dxa"/>
          </w:tcPr>
          <w:p w14:paraId="722C7FC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5.49</w:t>
            </w:r>
          </w:p>
        </w:tc>
        <w:tc>
          <w:tcPr>
            <w:tcW w:w="1384" w:type="dxa"/>
          </w:tcPr>
          <w:p w14:paraId="302E7BE3"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4.35e-05 **</w:t>
            </w:r>
          </w:p>
        </w:tc>
        <w:tc>
          <w:tcPr>
            <w:tcW w:w="2139" w:type="dxa"/>
          </w:tcPr>
          <w:p w14:paraId="02538CB5"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12CAB5B4" w14:textId="77777777" w:rsidTr="00585D3E">
        <w:trPr>
          <w:trHeight w:val="87"/>
        </w:trPr>
        <w:tc>
          <w:tcPr>
            <w:tcW w:w="1177" w:type="dxa"/>
            <w:vMerge/>
          </w:tcPr>
          <w:p w14:paraId="59BFC5FE"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2D1B838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Ridge Regression</w:t>
            </w:r>
          </w:p>
        </w:tc>
        <w:tc>
          <w:tcPr>
            <w:tcW w:w="1359" w:type="dxa"/>
          </w:tcPr>
          <w:p w14:paraId="1390CAB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5.43</w:t>
            </w:r>
          </w:p>
        </w:tc>
        <w:tc>
          <w:tcPr>
            <w:tcW w:w="1384" w:type="dxa"/>
          </w:tcPr>
          <w:p w14:paraId="34BDF366"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4.91e-05 **</w:t>
            </w:r>
          </w:p>
        </w:tc>
        <w:tc>
          <w:tcPr>
            <w:tcW w:w="2139" w:type="dxa"/>
          </w:tcPr>
          <w:p w14:paraId="762F61E0"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35DA8FCA" w14:textId="77777777" w:rsidTr="00585D3E">
        <w:trPr>
          <w:trHeight w:val="87"/>
        </w:trPr>
        <w:tc>
          <w:tcPr>
            <w:tcW w:w="1177" w:type="dxa"/>
            <w:vMerge/>
          </w:tcPr>
          <w:p w14:paraId="05A98074"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52B18F3F"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Lasso Regression</w:t>
            </w:r>
          </w:p>
        </w:tc>
        <w:tc>
          <w:tcPr>
            <w:tcW w:w="1359" w:type="dxa"/>
          </w:tcPr>
          <w:p w14:paraId="00D14B11"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5.48</w:t>
            </w:r>
          </w:p>
        </w:tc>
        <w:tc>
          <w:tcPr>
            <w:tcW w:w="1384" w:type="dxa"/>
          </w:tcPr>
          <w:p w14:paraId="7839833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4.55e-05 **</w:t>
            </w:r>
          </w:p>
        </w:tc>
        <w:tc>
          <w:tcPr>
            <w:tcW w:w="2139" w:type="dxa"/>
          </w:tcPr>
          <w:p w14:paraId="516BF67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Scheduled Duration</w:t>
            </w:r>
          </w:p>
        </w:tc>
      </w:tr>
      <w:tr w:rsidR="00C86D9F" w:rsidRPr="009D433E" w14:paraId="2BA8ECC1" w14:textId="77777777" w:rsidTr="00585D3E">
        <w:trPr>
          <w:trHeight w:val="87"/>
        </w:trPr>
        <w:tc>
          <w:tcPr>
            <w:tcW w:w="1177" w:type="dxa"/>
            <w:vMerge/>
          </w:tcPr>
          <w:p w14:paraId="1CCB1572"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60280D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Random Forest</w:t>
            </w:r>
          </w:p>
        </w:tc>
        <w:tc>
          <w:tcPr>
            <w:tcW w:w="1359" w:type="dxa"/>
          </w:tcPr>
          <w:p w14:paraId="1914B9EE"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0.55</w:t>
            </w:r>
          </w:p>
        </w:tc>
        <w:tc>
          <w:tcPr>
            <w:tcW w:w="1384" w:type="dxa"/>
          </w:tcPr>
          <w:p w14:paraId="4B2D976F"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5.88e-01</w:t>
            </w:r>
          </w:p>
        </w:tc>
        <w:tc>
          <w:tcPr>
            <w:tcW w:w="2139" w:type="dxa"/>
          </w:tcPr>
          <w:p w14:paraId="2F174B1A"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04E4893C" w14:textId="77777777" w:rsidTr="00585D3E">
        <w:trPr>
          <w:trHeight w:val="87"/>
        </w:trPr>
        <w:tc>
          <w:tcPr>
            <w:tcW w:w="1177" w:type="dxa"/>
            <w:vMerge/>
          </w:tcPr>
          <w:p w14:paraId="0A8F6675"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A5A4EC7"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GBM</w:t>
            </w:r>
          </w:p>
        </w:tc>
        <w:tc>
          <w:tcPr>
            <w:tcW w:w="1359" w:type="dxa"/>
          </w:tcPr>
          <w:p w14:paraId="358CEB9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0.66</w:t>
            </w:r>
          </w:p>
        </w:tc>
        <w:tc>
          <w:tcPr>
            <w:tcW w:w="1384" w:type="dxa"/>
          </w:tcPr>
          <w:p w14:paraId="7A366AF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5.19e-01</w:t>
            </w:r>
          </w:p>
        </w:tc>
        <w:tc>
          <w:tcPr>
            <w:tcW w:w="2139" w:type="dxa"/>
          </w:tcPr>
          <w:p w14:paraId="14B1D27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26C6040D" w14:textId="77777777" w:rsidTr="00585D3E">
        <w:trPr>
          <w:trHeight w:val="87"/>
        </w:trPr>
        <w:tc>
          <w:tcPr>
            <w:tcW w:w="1177" w:type="dxa"/>
            <w:vMerge/>
          </w:tcPr>
          <w:p w14:paraId="4E718063"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73573BA4"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XGBoost</w:t>
            </w:r>
          </w:p>
        </w:tc>
        <w:tc>
          <w:tcPr>
            <w:tcW w:w="1359" w:type="dxa"/>
          </w:tcPr>
          <w:p w14:paraId="7497EF12"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-0.03</w:t>
            </w:r>
          </w:p>
        </w:tc>
        <w:tc>
          <w:tcPr>
            <w:tcW w:w="1384" w:type="dxa"/>
          </w:tcPr>
          <w:p w14:paraId="03BB8658"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9.78e-01</w:t>
            </w:r>
          </w:p>
        </w:tc>
        <w:tc>
          <w:tcPr>
            <w:tcW w:w="2139" w:type="dxa"/>
          </w:tcPr>
          <w:p w14:paraId="4C1D9ABC" w14:textId="77777777" w:rsidR="00C86D9F" w:rsidRPr="009D433E" w:rsidRDefault="00C86D9F" w:rsidP="00585D3E">
            <w:pPr>
              <w:spacing w:after="0"/>
              <w:ind w:left="0" w:right="0" w:firstLine="0"/>
              <w:jc w:val="left"/>
              <w:rPr>
                <w:rFonts w:ascii="Arial" w:eastAsia="Arial" w:hAnsi="Arial" w:cs="Arial"/>
                <w:sz w:val="20"/>
                <w:szCs w:val="20"/>
              </w:rPr>
            </w:pPr>
            <w:r w:rsidRPr="009D433E">
              <w:rPr>
                <w:rFonts w:ascii="Arial" w:eastAsia="Arial" w:hAnsi="Arial" w:cs="Arial"/>
                <w:sz w:val="20"/>
                <w:szCs w:val="20"/>
              </w:rPr>
              <w:t>Equivalent</w:t>
            </w:r>
          </w:p>
        </w:tc>
      </w:tr>
      <w:tr w:rsidR="00C86D9F" w:rsidRPr="009D433E" w14:paraId="0ED70C3A" w14:textId="77777777" w:rsidTr="00585D3E">
        <w:trPr>
          <w:trHeight w:val="87"/>
        </w:trPr>
        <w:tc>
          <w:tcPr>
            <w:tcW w:w="1177" w:type="dxa"/>
            <w:vMerge/>
          </w:tcPr>
          <w:p w14:paraId="159633D4" w14:textId="77777777" w:rsidR="00C86D9F" w:rsidRPr="009D433E" w:rsidRDefault="00C86D9F" w:rsidP="00585D3E">
            <w:pPr>
              <w:widowControl w:val="0"/>
              <w:pBdr>
                <w:top w:val="nil"/>
                <w:left w:val="nil"/>
                <w:bottom w:val="nil"/>
                <w:right w:val="nil"/>
                <w:between w:val="nil"/>
              </w:pBdr>
              <w:spacing w:after="0"/>
              <w:ind w:left="0" w:right="0" w:firstLine="0"/>
              <w:jc w:val="left"/>
              <w:rPr>
                <w:rFonts w:ascii="Arial" w:eastAsia="Arial" w:hAnsi="Arial" w:cs="Arial"/>
                <w:sz w:val="20"/>
                <w:szCs w:val="20"/>
              </w:rPr>
            </w:pPr>
          </w:p>
        </w:tc>
        <w:tc>
          <w:tcPr>
            <w:tcW w:w="2056" w:type="dxa"/>
          </w:tcPr>
          <w:p w14:paraId="3E4EFBF8"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Neural Network</w:t>
            </w:r>
          </w:p>
        </w:tc>
        <w:tc>
          <w:tcPr>
            <w:tcW w:w="1359" w:type="dxa"/>
          </w:tcPr>
          <w:p w14:paraId="77253C85"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-0.42</w:t>
            </w:r>
          </w:p>
        </w:tc>
        <w:tc>
          <w:tcPr>
            <w:tcW w:w="1384" w:type="dxa"/>
          </w:tcPr>
          <w:p w14:paraId="6A8FBBF1"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6.81e-01</w:t>
            </w:r>
          </w:p>
        </w:tc>
        <w:tc>
          <w:tcPr>
            <w:tcW w:w="2139" w:type="dxa"/>
          </w:tcPr>
          <w:p w14:paraId="2729EF88" w14:textId="77777777" w:rsidR="00C86D9F" w:rsidRPr="009D433E" w:rsidRDefault="00C86D9F" w:rsidP="00585D3E">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Equivalent</w:t>
            </w:r>
          </w:p>
        </w:tc>
      </w:tr>
    </w:tbl>
    <w:p w14:paraId="6AFCBC0C" w14:textId="77777777" w:rsidR="00C86D9F" w:rsidRPr="009D433E" w:rsidRDefault="00C86D9F" w:rsidP="00C86D9F">
      <w:pPr>
        <w:spacing w:after="0" w:line="240" w:lineRule="auto"/>
        <w:ind w:left="0" w:right="0" w:firstLine="0"/>
        <w:jc w:val="left"/>
        <w:rPr>
          <w:rFonts w:ascii="Arial" w:eastAsia="Arial" w:hAnsi="Arial" w:cs="Arial"/>
          <w:sz w:val="20"/>
          <w:szCs w:val="20"/>
        </w:rPr>
      </w:pPr>
    </w:p>
    <w:p w14:paraId="7CC7144A" w14:textId="77777777" w:rsidR="00C86D9F" w:rsidRPr="009D433E" w:rsidRDefault="00C86D9F" w:rsidP="00C86D9F">
      <w:pPr>
        <w:spacing w:after="0" w:line="240" w:lineRule="auto"/>
        <w:ind w:left="0" w:right="0" w:firstLine="0"/>
        <w:jc w:val="left"/>
        <w:rPr>
          <w:rFonts w:ascii="Arial" w:eastAsia="Arial" w:hAnsi="Arial" w:cs="Arial"/>
          <w:sz w:val="20"/>
          <w:szCs w:val="20"/>
        </w:rPr>
      </w:pPr>
      <w:r w:rsidRPr="009D433E">
        <w:rPr>
          <w:rFonts w:ascii="Arial" w:eastAsia="Arial" w:hAnsi="Arial" w:cs="Arial"/>
          <w:sz w:val="20"/>
          <w:szCs w:val="20"/>
        </w:rPr>
        <w:t xml:space="preserve">Abbreviations: GBM, MSE, mean squared error; RMSE, root mean squared error; MAE, mean absolute error; MAPE, mean absolute percentage error; </w:t>
      </w:r>
      <w:r w:rsidRPr="009D433E">
        <w:rPr>
          <w:rFonts w:ascii="Arial" w:eastAsia="Arial" w:hAnsi="Arial" w:cs="Arial"/>
          <w:i/>
          <w:sz w:val="20"/>
          <w:szCs w:val="20"/>
        </w:rPr>
        <w:t>R</w:t>
      </w:r>
      <w:r w:rsidRPr="009D433E">
        <w:rPr>
          <w:rFonts w:ascii="Arial" w:eastAsia="Arial" w:hAnsi="Arial" w:cs="Arial"/>
          <w:sz w:val="20"/>
          <w:szCs w:val="20"/>
          <w:vertAlign w:val="superscript"/>
        </w:rPr>
        <w:t>2</w:t>
      </w:r>
      <w:r w:rsidRPr="009D433E">
        <w:rPr>
          <w:rFonts w:ascii="Arial" w:eastAsia="Arial" w:hAnsi="Arial" w:cs="Arial"/>
          <w:sz w:val="20"/>
          <w:szCs w:val="20"/>
        </w:rPr>
        <w:t>, coefficient of determination.</w:t>
      </w:r>
    </w:p>
    <w:p w14:paraId="7C62455A" w14:textId="77777777" w:rsidR="00C86D9F" w:rsidRPr="009D433E" w:rsidRDefault="00C86D9F" w:rsidP="00C86D9F">
      <w:pPr>
        <w:spacing w:after="0" w:line="240" w:lineRule="auto"/>
        <w:ind w:left="0" w:right="0" w:firstLine="0"/>
        <w:jc w:val="left"/>
        <w:rPr>
          <w:rFonts w:ascii="Arial" w:eastAsia="Arial" w:hAnsi="Arial" w:cs="Arial"/>
          <w:sz w:val="20"/>
          <w:szCs w:val="20"/>
        </w:rPr>
      </w:pPr>
    </w:p>
    <w:p w14:paraId="610B923E" w14:textId="77777777" w:rsidR="00C86D9F" w:rsidRDefault="00C86D9F" w:rsidP="00FF560C">
      <w:pPr>
        <w:spacing w:after="0" w:line="240" w:lineRule="auto"/>
        <w:ind w:left="0" w:right="0" w:firstLine="0"/>
        <w:jc w:val="left"/>
        <w:rPr>
          <w:rFonts w:ascii="Arial" w:eastAsia="Arial" w:hAnsi="Arial" w:cs="Arial"/>
          <w:sz w:val="20"/>
          <w:szCs w:val="20"/>
        </w:rPr>
        <w:sectPr w:rsidR="00C86D9F" w:rsidSect="00C86D9F">
          <w:pgSz w:w="12240" w:h="15840"/>
          <w:pgMar w:top="1440" w:right="1440" w:bottom="1440" w:left="1440" w:header="720" w:footer="720" w:gutter="0"/>
          <w:cols w:space="720"/>
          <w:docGrid w:linePitch="326"/>
        </w:sectPr>
      </w:pPr>
    </w:p>
    <w:p w14:paraId="5A753A88" w14:textId="77777777" w:rsidR="00FF560C" w:rsidRPr="009D433E" w:rsidRDefault="00FF560C" w:rsidP="00FF560C">
      <w:pPr>
        <w:spacing w:after="0" w:line="240" w:lineRule="auto"/>
        <w:ind w:left="0" w:right="0" w:firstLine="0"/>
        <w:jc w:val="left"/>
        <w:rPr>
          <w:rFonts w:ascii="Arial" w:eastAsia="Arial" w:hAnsi="Arial" w:cs="Arial"/>
          <w:sz w:val="20"/>
          <w:szCs w:val="20"/>
        </w:rPr>
      </w:pPr>
    </w:p>
    <w:p w14:paraId="7E37C422" w14:textId="77777777" w:rsidR="00C86D9F" w:rsidRPr="009D433E" w:rsidRDefault="00C86D9F" w:rsidP="00C86D9F">
      <w:pPr>
        <w:spacing w:after="0" w:line="240" w:lineRule="auto"/>
        <w:ind w:left="0" w:right="0" w:firstLine="0"/>
        <w:jc w:val="left"/>
        <w:rPr>
          <w:rFonts w:ascii="Arial" w:eastAsia="Arial" w:hAnsi="Arial" w:cs="Arial"/>
          <w:sz w:val="20"/>
          <w:szCs w:val="20"/>
        </w:rPr>
      </w:pPr>
    </w:p>
    <w:p w14:paraId="3C6C5AF1" w14:textId="77777777" w:rsidR="00C86D9F" w:rsidRPr="00C86D9F" w:rsidRDefault="00C86D9F" w:rsidP="00C86D9F">
      <w:pPr>
        <w:spacing w:after="0" w:line="240" w:lineRule="auto"/>
        <w:ind w:left="0" w:right="0" w:firstLine="0"/>
        <w:jc w:val="left"/>
        <w:rPr>
          <w:rFonts w:ascii="Arial" w:eastAsia="Arial" w:hAnsi="Arial" w:cs="Arial"/>
          <w:b/>
          <w:sz w:val="20"/>
          <w:szCs w:val="20"/>
        </w:rPr>
      </w:pPr>
      <w:r w:rsidRPr="00C86D9F">
        <w:rPr>
          <w:rFonts w:ascii="Arial" w:eastAsia="Arial" w:hAnsi="Arial" w:cs="Arial"/>
          <w:b/>
          <w:sz w:val="20"/>
          <w:szCs w:val="20"/>
        </w:rPr>
        <w:t>Table 4: Residual Analysis</w:t>
      </w:r>
    </w:p>
    <w:p w14:paraId="23E99C81" w14:textId="77777777" w:rsidR="00C86D9F" w:rsidRPr="009D433E" w:rsidRDefault="00C86D9F" w:rsidP="00C86D9F">
      <w:pPr>
        <w:spacing w:after="0" w:line="240" w:lineRule="auto"/>
        <w:ind w:left="0" w:right="0" w:firstLine="0"/>
        <w:jc w:val="left"/>
        <w:rPr>
          <w:rFonts w:ascii="Arial" w:eastAsia="Arial" w:hAnsi="Arial" w:cs="Arial"/>
          <w:sz w:val="20"/>
          <w:szCs w:val="20"/>
        </w:rPr>
      </w:pPr>
    </w:p>
    <w:tbl>
      <w:tblPr>
        <w:tblStyle w:val="a1"/>
        <w:tblW w:w="1297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55"/>
        <w:gridCol w:w="1550"/>
        <w:gridCol w:w="1410"/>
        <w:gridCol w:w="1409"/>
        <w:gridCol w:w="1410"/>
        <w:gridCol w:w="1410"/>
        <w:gridCol w:w="1409"/>
        <w:gridCol w:w="1410"/>
        <w:gridCol w:w="1410"/>
      </w:tblGrid>
      <w:tr w:rsidR="00C86D9F" w:rsidRPr="009D433E" w14:paraId="1C23E3CC" w14:textId="77777777" w:rsidTr="00585D3E">
        <w:tc>
          <w:tcPr>
            <w:tcW w:w="1555" w:type="dxa"/>
          </w:tcPr>
          <w:p w14:paraId="5425C93E"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Model</w:t>
            </w:r>
          </w:p>
        </w:tc>
        <w:tc>
          <w:tcPr>
            <w:tcW w:w="1550" w:type="dxa"/>
          </w:tcPr>
          <w:p w14:paraId="48A63B32"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Scheduled Duration</w:t>
            </w:r>
          </w:p>
        </w:tc>
        <w:tc>
          <w:tcPr>
            <w:tcW w:w="1410" w:type="dxa"/>
          </w:tcPr>
          <w:p w14:paraId="2C39C7AE"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Neural Network</w:t>
            </w:r>
          </w:p>
        </w:tc>
        <w:tc>
          <w:tcPr>
            <w:tcW w:w="1409" w:type="dxa"/>
          </w:tcPr>
          <w:p w14:paraId="3FAE21DF"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Linear Regression</w:t>
            </w:r>
          </w:p>
        </w:tc>
        <w:tc>
          <w:tcPr>
            <w:tcW w:w="1410" w:type="dxa"/>
          </w:tcPr>
          <w:p w14:paraId="165642AE"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Ridge Regression</w:t>
            </w:r>
          </w:p>
        </w:tc>
        <w:tc>
          <w:tcPr>
            <w:tcW w:w="1410" w:type="dxa"/>
          </w:tcPr>
          <w:p w14:paraId="0648B873"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Lasso Regression</w:t>
            </w:r>
          </w:p>
        </w:tc>
        <w:tc>
          <w:tcPr>
            <w:tcW w:w="1409" w:type="dxa"/>
          </w:tcPr>
          <w:p w14:paraId="2ED8BFD6"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b/>
                <w:sz w:val="20"/>
                <w:szCs w:val="20"/>
              </w:rPr>
              <w:t>Random Forest</w:t>
            </w:r>
          </w:p>
        </w:tc>
        <w:tc>
          <w:tcPr>
            <w:tcW w:w="1410" w:type="dxa"/>
          </w:tcPr>
          <w:p w14:paraId="4C444717"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GBM</w:t>
            </w:r>
          </w:p>
        </w:tc>
        <w:tc>
          <w:tcPr>
            <w:tcW w:w="1410" w:type="dxa"/>
          </w:tcPr>
          <w:p w14:paraId="726808BB"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b/>
                <w:sz w:val="20"/>
                <w:szCs w:val="20"/>
              </w:rPr>
              <w:t>XGBoost</w:t>
            </w:r>
          </w:p>
        </w:tc>
      </w:tr>
      <w:tr w:rsidR="00C86D9F" w:rsidRPr="009D433E" w14:paraId="6E6101D1" w14:textId="77777777" w:rsidTr="00585D3E">
        <w:tc>
          <w:tcPr>
            <w:tcW w:w="1555" w:type="dxa"/>
          </w:tcPr>
          <w:p w14:paraId="27E6D84F"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Mean residual, minutes ± SD</w:t>
            </w:r>
          </w:p>
        </w:tc>
        <w:tc>
          <w:tcPr>
            <w:tcW w:w="1550" w:type="dxa"/>
          </w:tcPr>
          <w:p w14:paraId="5E052850"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-18.52 ± 36.72</w:t>
            </w:r>
          </w:p>
        </w:tc>
        <w:tc>
          <w:tcPr>
            <w:tcW w:w="1410" w:type="dxa"/>
          </w:tcPr>
          <w:p w14:paraId="06E86832"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-0.37 ± 40.05</w:t>
            </w:r>
          </w:p>
        </w:tc>
        <w:tc>
          <w:tcPr>
            <w:tcW w:w="1409" w:type="dxa"/>
          </w:tcPr>
          <w:p w14:paraId="1CF2058E"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-1.72 ± 40.47</w:t>
            </w:r>
          </w:p>
        </w:tc>
        <w:tc>
          <w:tcPr>
            <w:tcW w:w="1410" w:type="dxa"/>
          </w:tcPr>
          <w:p w14:paraId="0BCBE5B1"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-2.05 ± 40.20</w:t>
            </w:r>
          </w:p>
        </w:tc>
        <w:tc>
          <w:tcPr>
            <w:tcW w:w="1410" w:type="dxa"/>
          </w:tcPr>
          <w:p w14:paraId="28376742"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-2.13 ± 40.92</w:t>
            </w:r>
          </w:p>
        </w:tc>
        <w:tc>
          <w:tcPr>
            <w:tcW w:w="1409" w:type="dxa"/>
          </w:tcPr>
          <w:p w14:paraId="70810C0A"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-2.69 ± 44.95</w:t>
            </w:r>
          </w:p>
        </w:tc>
        <w:tc>
          <w:tcPr>
            <w:tcW w:w="1410" w:type="dxa"/>
          </w:tcPr>
          <w:p w14:paraId="21B7DD43"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-2.67 ± 44.87</w:t>
            </w:r>
          </w:p>
        </w:tc>
        <w:tc>
          <w:tcPr>
            <w:tcW w:w="1410" w:type="dxa"/>
          </w:tcPr>
          <w:p w14:paraId="25B00FF5"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-2.63 ± 44.94</w:t>
            </w:r>
          </w:p>
        </w:tc>
      </w:tr>
      <w:tr w:rsidR="00C86D9F" w:rsidRPr="009D433E" w14:paraId="5F466910" w14:textId="77777777" w:rsidTr="00585D3E">
        <w:tc>
          <w:tcPr>
            <w:tcW w:w="1555" w:type="dxa"/>
          </w:tcPr>
          <w:p w14:paraId="1A8FAAA3"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Median residual, minutes ± IQR</w:t>
            </w:r>
          </w:p>
        </w:tc>
        <w:tc>
          <w:tcPr>
            <w:tcW w:w="1550" w:type="dxa"/>
          </w:tcPr>
          <w:p w14:paraId="1491DE7F"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-19.00 ± 39.00</w:t>
            </w:r>
          </w:p>
        </w:tc>
        <w:tc>
          <w:tcPr>
            <w:tcW w:w="1410" w:type="dxa"/>
          </w:tcPr>
          <w:p w14:paraId="3B117937"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-3.69 ± 37.20</w:t>
            </w:r>
          </w:p>
        </w:tc>
        <w:tc>
          <w:tcPr>
            <w:tcW w:w="1409" w:type="dxa"/>
          </w:tcPr>
          <w:p w14:paraId="28640CF9"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-4.52 ± 47.15</w:t>
            </w:r>
          </w:p>
        </w:tc>
        <w:tc>
          <w:tcPr>
            <w:tcW w:w="1410" w:type="dxa"/>
          </w:tcPr>
          <w:p w14:paraId="215265B4"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-4.66 ± 47.18</w:t>
            </w:r>
          </w:p>
        </w:tc>
        <w:tc>
          <w:tcPr>
            <w:tcW w:w="1410" w:type="dxa"/>
          </w:tcPr>
          <w:p w14:paraId="71147B89"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-4.83 ± 46.96</w:t>
            </w:r>
          </w:p>
        </w:tc>
        <w:tc>
          <w:tcPr>
            <w:tcW w:w="1409" w:type="dxa"/>
          </w:tcPr>
          <w:p w14:paraId="39D42C1C"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-4.84 ± 37.82</w:t>
            </w:r>
          </w:p>
        </w:tc>
        <w:tc>
          <w:tcPr>
            <w:tcW w:w="1410" w:type="dxa"/>
          </w:tcPr>
          <w:p w14:paraId="1BACF2E2"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-5.62 ± 38.73</w:t>
            </w:r>
          </w:p>
        </w:tc>
        <w:tc>
          <w:tcPr>
            <w:tcW w:w="1410" w:type="dxa"/>
          </w:tcPr>
          <w:p w14:paraId="54EE913B"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-5.84 ± 38.59</w:t>
            </w:r>
          </w:p>
        </w:tc>
      </w:tr>
      <w:tr w:rsidR="00C86D9F" w:rsidRPr="009D433E" w14:paraId="38B2C74A" w14:textId="77777777" w:rsidTr="00585D3E">
        <w:tc>
          <w:tcPr>
            <w:tcW w:w="1555" w:type="dxa"/>
          </w:tcPr>
          <w:p w14:paraId="2B39627B"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t-statistic</w:t>
            </w:r>
          </w:p>
        </w:tc>
        <w:tc>
          <w:tcPr>
            <w:tcW w:w="1550" w:type="dxa"/>
          </w:tcPr>
          <w:p w14:paraId="5383D017"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-52.956</w:t>
            </w:r>
          </w:p>
        </w:tc>
        <w:tc>
          <w:tcPr>
            <w:tcW w:w="1410" w:type="dxa"/>
          </w:tcPr>
          <w:p w14:paraId="02D2E02B"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-0.960</w:t>
            </w:r>
          </w:p>
        </w:tc>
        <w:tc>
          <w:tcPr>
            <w:tcW w:w="1409" w:type="dxa"/>
          </w:tcPr>
          <w:p w14:paraId="6EEE94FB"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-6.155</w:t>
            </w:r>
          </w:p>
        </w:tc>
        <w:tc>
          <w:tcPr>
            <w:tcW w:w="1410" w:type="dxa"/>
          </w:tcPr>
          <w:p w14:paraId="51D64657"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-6.294</w:t>
            </w:r>
          </w:p>
        </w:tc>
        <w:tc>
          <w:tcPr>
            <w:tcW w:w="1410" w:type="dxa"/>
          </w:tcPr>
          <w:p w14:paraId="24554A41"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-6.242</w:t>
            </w:r>
          </w:p>
        </w:tc>
        <w:tc>
          <w:tcPr>
            <w:tcW w:w="1409" w:type="dxa"/>
          </w:tcPr>
          <w:p w14:paraId="770E6080"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-4.455</w:t>
            </w:r>
          </w:p>
        </w:tc>
        <w:tc>
          <w:tcPr>
            <w:tcW w:w="1410" w:type="dxa"/>
          </w:tcPr>
          <w:p w14:paraId="7D98F3E0"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-5.456</w:t>
            </w:r>
          </w:p>
        </w:tc>
        <w:tc>
          <w:tcPr>
            <w:tcW w:w="1410" w:type="dxa"/>
          </w:tcPr>
          <w:p w14:paraId="6FD0CF6F"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-5.346</w:t>
            </w:r>
          </w:p>
        </w:tc>
      </w:tr>
      <w:tr w:rsidR="00C86D9F" w:rsidRPr="009D433E" w14:paraId="770EC493" w14:textId="77777777" w:rsidTr="00585D3E">
        <w:trPr>
          <w:trHeight w:val="63"/>
        </w:trPr>
        <w:tc>
          <w:tcPr>
            <w:tcW w:w="1555" w:type="dxa"/>
          </w:tcPr>
          <w:p w14:paraId="3D94465D"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p-value</w:t>
            </w:r>
          </w:p>
        </w:tc>
        <w:tc>
          <w:tcPr>
            <w:tcW w:w="1550" w:type="dxa"/>
          </w:tcPr>
          <w:p w14:paraId="7C5C2783"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0.00e+00</w:t>
            </w:r>
            <w:r w:rsidRPr="009D433E">
              <w:rPr>
                <w:rFonts w:ascii="Arial" w:eastAsia="Arial" w:hAnsi="Arial" w:cs="Arial"/>
                <w:sz w:val="20"/>
                <w:szCs w:val="20"/>
                <w:vertAlign w:val="superscript"/>
              </w:rPr>
              <w:t>**</w:t>
            </w:r>
          </w:p>
        </w:tc>
        <w:tc>
          <w:tcPr>
            <w:tcW w:w="1410" w:type="dxa"/>
          </w:tcPr>
          <w:p w14:paraId="7664C299"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3.37e-01</w:t>
            </w:r>
          </w:p>
        </w:tc>
        <w:tc>
          <w:tcPr>
            <w:tcW w:w="1409" w:type="dxa"/>
          </w:tcPr>
          <w:p w14:paraId="128A6B16"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7.75e-10</w:t>
            </w:r>
            <w:r w:rsidRPr="009D433E">
              <w:rPr>
                <w:rFonts w:ascii="Arial" w:eastAsia="Arial" w:hAnsi="Arial" w:cs="Arial"/>
                <w:sz w:val="20"/>
                <w:szCs w:val="20"/>
                <w:vertAlign w:val="superscript"/>
              </w:rPr>
              <w:t>**</w:t>
            </w:r>
          </w:p>
        </w:tc>
        <w:tc>
          <w:tcPr>
            <w:tcW w:w="1410" w:type="dxa"/>
          </w:tcPr>
          <w:p w14:paraId="633AD613"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3.22e-10</w:t>
            </w:r>
            <w:r w:rsidRPr="009D433E">
              <w:rPr>
                <w:rFonts w:ascii="Arial" w:eastAsia="Arial" w:hAnsi="Arial" w:cs="Arial"/>
                <w:sz w:val="20"/>
                <w:szCs w:val="20"/>
                <w:vertAlign w:val="superscript"/>
              </w:rPr>
              <w:t>**</w:t>
            </w:r>
          </w:p>
        </w:tc>
        <w:tc>
          <w:tcPr>
            <w:tcW w:w="1410" w:type="dxa"/>
          </w:tcPr>
          <w:p w14:paraId="633381C0"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4.48e-10</w:t>
            </w:r>
            <w:r w:rsidRPr="009D433E">
              <w:rPr>
                <w:rFonts w:ascii="Arial" w:eastAsia="Arial" w:hAnsi="Arial" w:cs="Arial"/>
                <w:sz w:val="20"/>
                <w:szCs w:val="20"/>
                <w:vertAlign w:val="superscript"/>
              </w:rPr>
              <w:t>**</w:t>
            </w:r>
          </w:p>
        </w:tc>
        <w:tc>
          <w:tcPr>
            <w:tcW w:w="1409" w:type="dxa"/>
          </w:tcPr>
          <w:p w14:paraId="4A057D57" w14:textId="77777777" w:rsidR="00C86D9F" w:rsidRPr="009D433E" w:rsidRDefault="00C86D9F" w:rsidP="00C86D9F">
            <w:pPr>
              <w:spacing w:after="0"/>
              <w:ind w:left="0" w:right="0" w:firstLine="0"/>
              <w:jc w:val="left"/>
              <w:rPr>
                <w:rFonts w:ascii="Arial" w:eastAsia="Arial" w:hAnsi="Arial" w:cs="Arial"/>
                <w:sz w:val="20"/>
                <w:szCs w:val="20"/>
              </w:rPr>
            </w:pPr>
            <w:r w:rsidRPr="009D433E">
              <w:rPr>
                <w:rFonts w:ascii="Arial" w:eastAsia="Arial" w:hAnsi="Arial" w:cs="Arial"/>
                <w:sz w:val="20"/>
                <w:szCs w:val="20"/>
              </w:rPr>
              <w:t>8.47e-06</w:t>
            </w:r>
            <w:r w:rsidRPr="009D433E">
              <w:rPr>
                <w:rFonts w:ascii="Arial" w:eastAsia="Arial" w:hAnsi="Arial" w:cs="Arial"/>
                <w:sz w:val="20"/>
                <w:szCs w:val="20"/>
                <w:vertAlign w:val="superscript"/>
              </w:rPr>
              <w:t>**</w:t>
            </w:r>
          </w:p>
        </w:tc>
        <w:tc>
          <w:tcPr>
            <w:tcW w:w="1410" w:type="dxa"/>
          </w:tcPr>
          <w:p w14:paraId="4FA63D3C"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4.97e-08</w:t>
            </w:r>
            <w:r w:rsidRPr="009D433E">
              <w:rPr>
                <w:rFonts w:ascii="Arial" w:eastAsia="Arial" w:hAnsi="Arial" w:cs="Arial"/>
                <w:sz w:val="20"/>
                <w:szCs w:val="20"/>
                <w:vertAlign w:val="superscript"/>
              </w:rPr>
              <w:t>**</w:t>
            </w:r>
          </w:p>
        </w:tc>
        <w:tc>
          <w:tcPr>
            <w:tcW w:w="1410" w:type="dxa"/>
          </w:tcPr>
          <w:p w14:paraId="3787FD57" w14:textId="77777777" w:rsidR="00C86D9F" w:rsidRPr="009D433E" w:rsidRDefault="00C86D9F" w:rsidP="00C86D9F">
            <w:pPr>
              <w:spacing w:after="0"/>
              <w:ind w:left="0" w:right="0" w:firstLine="0"/>
              <w:jc w:val="left"/>
              <w:rPr>
                <w:rFonts w:ascii="Arial" w:eastAsia="Arial" w:hAnsi="Arial" w:cs="Arial"/>
                <w:b/>
                <w:sz w:val="20"/>
                <w:szCs w:val="20"/>
              </w:rPr>
            </w:pPr>
            <w:r w:rsidRPr="009D433E">
              <w:rPr>
                <w:rFonts w:ascii="Arial" w:eastAsia="Arial" w:hAnsi="Arial" w:cs="Arial"/>
                <w:sz w:val="20"/>
                <w:szCs w:val="20"/>
              </w:rPr>
              <w:t>9.17e-08</w:t>
            </w:r>
            <w:r w:rsidRPr="009D433E">
              <w:rPr>
                <w:rFonts w:ascii="Arial" w:eastAsia="Arial" w:hAnsi="Arial" w:cs="Arial"/>
                <w:sz w:val="20"/>
                <w:szCs w:val="20"/>
                <w:vertAlign w:val="superscript"/>
              </w:rPr>
              <w:t>**</w:t>
            </w:r>
          </w:p>
        </w:tc>
      </w:tr>
    </w:tbl>
    <w:p w14:paraId="0C9830AB" w14:textId="77777777" w:rsidR="00C86D9F" w:rsidRPr="009D433E" w:rsidRDefault="00C86D9F" w:rsidP="00C86D9F">
      <w:pPr>
        <w:spacing w:after="0" w:line="240" w:lineRule="auto"/>
        <w:ind w:left="0" w:right="0" w:firstLine="0"/>
        <w:jc w:val="left"/>
        <w:rPr>
          <w:rFonts w:ascii="Arial" w:eastAsia="Arial" w:hAnsi="Arial" w:cs="Arial"/>
          <w:sz w:val="20"/>
          <w:szCs w:val="20"/>
        </w:rPr>
      </w:pPr>
    </w:p>
    <w:p w14:paraId="2D09D192" w14:textId="3A297099" w:rsidR="00C86D9F" w:rsidRPr="00057CDA" w:rsidRDefault="00C86D9F" w:rsidP="00057CDA">
      <w:pPr>
        <w:spacing w:after="0" w:line="240" w:lineRule="auto"/>
        <w:ind w:left="0" w:right="0" w:firstLine="0"/>
        <w:jc w:val="left"/>
        <w:rPr>
          <w:rFonts w:ascii="Arial" w:eastAsia="Arial" w:hAnsi="Arial" w:cs="Arial"/>
          <w:b/>
          <w:color w:val="000000"/>
          <w:sz w:val="20"/>
          <w:szCs w:val="20"/>
        </w:rPr>
        <w:sectPr w:rsidR="00C86D9F" w:rsidRPr="00057CDA" w:rsidSect="00C86D9F">
          <w:pgSz w:w="15840" w:h="12240" w:orient="landscape"/>
          <w:pgMar w:top="1440" w:right="1440" w:bottom="1440" w:left="1440" w:header="720" w:footer="720" w:gutter="0"/>
          <w:cols w:space="720"/>
          <w:docGrid w:linePitch="326"/>
        </w:sectPr>
      </w:pPr>
      <w:r w:rsidRPr="009D433E">
        <w:rPr>
          <w:rFonts w:ascii="Arial" w:eastAsia="Arial" w:hAnsi="Arial" w:cs="Arial"/>
          <w:sz w:val="20"/>
          <w:szCs w:val="20"/>
        </w:rPr>
        <w:t xml:space="preserve">Abbreviations: GDM, gradient boost machine; SD, standard deviation; IQR, interquartile range Comparison of residuals for different models using t-test. Significance levels are indicated by </w:t>
      </w:r>
      <w:r w:rsidRPr="009D433E">
        <w:rPr>
          <w:rFonts w:ascii="Cambria Math" w:eastAsia="Cambria Math" w:hAnsi="Cambria Math" w:cs="Cambria Math"/>
          <w:sz w:val="20"/>
          <w:szCs w:val="20"/>
        </w:rPr>
        <w:t>∗</w:t>
      </w:r>
      <w:r w:rsidRPr="009D433E">
        <w:rPr>
          <w:rFonts w:ascii="Arial" w:eastAsia="Arial" w:hAnsi="Arial" w:cs="Arial"/>
          <w:sz w:val="20"/>
          <w:szCs w:val="20"/>
        </w:rPr>
        <w:t>(</w:t>
      </w:r>
      <w:r w:rsidRPr="009D433E">
        <w:rPr>
          <w:rFonts w:ascii="Arial" w:eastAsia="Arial" w:hAnsi="Arial" w:cs="Arial"/>
          <w:i/>
          <w:sz w:val="20"/>
          <w:szCs w:val="20"/>
        </w:rPr>
        <w:t xml:space="preserve">p &lt; </w:t>
      </w:r>
      <w:r w:rsidRPr="009D433E">
        <w:rPr>
          <w:rFonts w:ascii="Arial" w:eastAsia="Arial" w:hAnsi="Arial" w:cs="Arial"/>
          <w:sz w:val="20"/>
          <w:szCs w:val="20"/>
        </w:rPr>
        <w:t>0</w:t>
      </w:r>
      <w:r w:rsidRPr="009D433E">
        <w:rPr>
          <w:rFonts w:ascii="Arial" w:eastAsia="Arial" w:hAnsi="Arial" w:cs="Arial"/>
          <w:i/>
          <w:sz w:val="20"/>
          <w:szCs w:val="20"/>
        </w:rPr>
        <w:t>.</w:t>
      </w:r>
      <w:r w:rsidRPr="009D433E">
        <w:rPr>
          <w:rFonts w:ascii="Arial" w:eastAsia="Arial" w:hAnsi="Arial" w:cs="Arial"/>
          <w:sz w:val="20"/>
          <w:szCs w:val="20"/>
        </w:rPr>
        <w:t xml:space="preserve">05) and </w:t>
      </w:r>
      <w:r w:rsidRPr="009D433E">
        <w:rPr>
          <w:rFonts w:ascii="Cambria Math" w:eastAsia="Cambria Math" w:hAnsi="Cambria Math" w:cs="Cambria Math"/>
          <w:sz w:val="20"/>
          <w:szCs w:val="20"/>
        </w:rPr>
        <w:t>∗∗</w:t>
      </w:r>
      <w:r w:rsidRPr="009D433E">
        <w:rPr>
          <w:rFonts w:ascii="Arial" w:eastAsia="Arial" w:hAnsi="Arial" w:cs="Arial"/>
          <w:sz w:val="20"/>
          <w:szCs w:val="20"/>
        </w:rPr>
        <w:t xml:space="preserve"> (</w:t>
      </w:r>
      <w:r w:rsidRPr="009D433E">
        <w:rPr>
          <w:rFonts w:ascii="Arial" w:eastAsia="Arial" w:hAnsi="Arial" w:cs="Arial"/>
          <w:i/>
          <w:sz w:val="20"/>
          <w:szCs w:val="20"/>
        </w:rPr>
        <w:t xml:space="preserve">p &lt; </w:t>
      </w:r>
      <w:r w:rsidRPr="009D433E">
        <w:rPr>
          <w:rFonts w:ascii="Arial" w:eastAsia="Arial" w:hAnsi="Arial" w:cs="Arial"/>
          <w:sz w:val="20"/>
          <w:szCs w:val="20"/>
        </w:rPr>
        <w:t>0</w:t>
      </w:r>
      <w:r w:rsidRPr="009D433E">
        <w:rPr>
          <w:rFonts w:ascii="Arial" w:eastAsia="Arial" w:hAnsi="Arial" w:cs="Arial"/>
          <w:i/>
          <w:sz w:val="20"/>
          <w:szCs w:val="20"/>
        </w:rPr>
        <w:t>.</w:t>
      </w:r>
      <w:r w:rsidRPr="009D433E">
        <w:rPr>
          <w:rFonts w:ascii="Arial" w:eastAsia="Arial" w:hAnsi="Arial" w:cs="Arial"/>
          <w:sz w:val="20"/>
          <w:szCs w:val="20"/>
        </w:rPr>
        <w:t>01)</w:t>
      </w:r>
    </w:p>
    <w:p w14:paraId="1EC9671C" w14:textId="2CA649D0" w:rsidR="006054E4" w:rsidRPr="004800FE" w:rsidRDefault="006054E4" w:rsidP="00C15B8A">
      <w:pPr>
        <w:spacing w:after="0" w:line="480" w:lineRule="auto"/>
        <w:ind w:left="0" w:right="0" w:firstLine="0"/>
        <w:jc w:val="left"/>
        <w:rPr>
          <w:rFonts w:ascii="Arial" w:eastAsia="Arial" w:hAnsi="Arial" w:cs="Arial"/>
          <w:b/>
          <w:bCs/>
          <w:sz w:val="20"/>
          <w:szCs w:val="20"/>
        </w:rPr>
      </w:pPr>
    </w:p>
    <w:sectPr w:rsidR="006054E4" w:rsidRPr="004800FE" w:rsidSect="00C86D9F">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A4DE11" w14:textId="77777777" w:rsidR="001E215C" w:rsidRDefault="001E215C">
      <w:pPr>
        <w:spacing w:after="0" w:line="240" w:lineRule="auto"/>
      </w:pPr>
      <w:r>
        <w:separator/>
      </w:r>
    </w:p>
  </w:endnote>
  <w:endnote w:type="continuationSeparator" w:id="0">
    <w:p w14:paraId="42694CDF" w14:textId="77777777" w:rsidR="001E215C" w:rsidRDefault="001E2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AFF" w:usb1="C0007843" w:usb2="00000009" w:usb3="00000000" w:csb0="000001FF" w:csb1="00000000"/>
    <w:embedRegular r:id="rId1" w:fontKey="{32D0CF11-4274-4B47-A12D-1B381666A5DC}"/>
    <w:embedBold r:id="rId2" w:fontKey="{F6818AF0-8760-6843-A5D4-137126BF41F3}"/>
    <w:embedItalic r:id="rId3" w:fontKey="{04AAFEA1-8615-9C42-A9F2-E413D6A9F74B}"/>
  </w:font>
  <w:font w:name="Cambria">
    <w:panose1 w:val="02040503050406030204"/>
    <w:charset w:val="00"/>
    <w:family w:val="roman"/>
    <w:pitch w:val="variable"/>
    <w:sig w:usb0="E00002FF" w:usb1="400004FF" w:usb2="00000000" w:usb3="00000000" w:csb0="0000019F" w:csb1="00000000"/>
    <w:embedRegular r:id="rId4" w:fontKey="{703971A1-964E-E74C-978C-06B4C502640E}"/>
    <w:embedBold r:id="rId5" w:fontKey="{10937465-BD55-ED41-B849-773692FF9665}"/>
    <w:embedItalic r:id="rId6" w:fontKey="{CBA64E7C-4B82-BE4A-807A-9D362A66CC7E}"/>
  </w:font>
  <w:font w:name="Aptos Display">
    <w:panose1 w:val="020B0004020202020204"/>
    <w:charset w:val="00"/>
    <w:family w:val="swiss"/>
    <w:pitch w:val="variable"/>
    <w:sig w:usb0="20000287" w:usb1="00000003" w:usb2="00000000" w:usb3="00000000" w:csb0="0000019F" w:csb1="00000000"/>
    <w:embedRegular r:id="rId7" w:fontKey="{2A02DB2C-E8A1-6147-9E9B-93F57DCF11F3}"/>
  </w:font>
  <w:font w:name="Times New Roman">
    <w:panose1 w:val="02020603050405020304"/>
    <w:charset w:val="00"/>
    <w:family w:val="roman"/>
    <w:pitch w:val="variable"/>
    <w:sig w:usb0="E0002EFF" w:usb1="C000785B" w:usb2="00000009" w:usb3="00000000" w:csb0="000001FF" w:csb1="00000000"/>
    <w:embedRegular r:id="rId8" w:fontKey="{E4275C89-5952-D245-AA25-ED8239B9B732}"/>
    <w:embedBold r:id="rId9" w:fontKey="{9969DA36-9C32-6942-ABA2-1D044095D00C}"/>
    <w:embedItalic r:id="rId10" w:fontKey="{F8D2B00A-7188-0249-BB57-56CD04A6F040}"/>
  </w:font>
  <w:font w:name="Symbol">
    <w:panose1 w:val="05050102010706020507"/>
    <w:charset w:val="02"/>
    <w:family w:val="decorative"/>
    <w:pitch w:val="variable"/>
    <w:sig w:usb0="00000000" w:usb1="10000000" w:usb2="00000000" w:usb3="00000000" w:csb0="80000000" w:csb1="00000000"/>
    <w:embedRegular r:id="rId11" w:fontKey="{B66EF46D-97A0-8B4C-8148-BCEDD7981C44}"/>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2FF" w:usb1="420024FF" w:usb2="00000000" w:usb3="00000000" w:csb0="0000019F" w:csb1="00000000"/>
    <w:embedRegular r:id="rId12" w:fontKey="{08DBC25A-0041-0542-994E-561B1094DC31}"/>
    <w:embedItalic r:id="rId13" w:fontKey="{7F65B838-B324-D94D-B381-1778D645F101}"/>
  </w:font>
  <w:font w:name="Aptos">
    <w:panose1 w:val="020B0004020202020204"/>
    <w:charset w:val="00"/>
    <w:family w:val="swiss"/>
    <w:pitch w:val="variable"/>
    <w:sig w:usb0="20000287" w:usb1="00000003" w:usb2="00000000" w:usb3="00000000" w:csb0="0000019F" w:csb1="00000000"/>
    <w:embedRegular r:id="rId14" w:fontKey="{97D81AD1-21AC-E249-935E-45437041817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29F2822" w14:textId="4631DC8B" w:rsidR="00240BDA" w:rsidRDefault="00000000">
    <w:pPr>
      <w:pBdr>
        <w:top w:val="nil"/>
        <w:left w:val="nil"/>
        <w:bottom w:val="nil"/>
        <w:right w:val="nil"/>
        <w:between w:val="nil"/>
      </w:pBdr>
      <w:tabs>
        <w:tab w:val="center" w:pos="4680"/>
        <w:tab w:val="right" w:pos="9360"/>
      </w:tabs>
      <w:spacing w:after="0"/>
      <w:jc w:val="center"/>
      <w:rPr>
        <w:color w:val="000000"/>
      </w:rPr>
    </w:pPr>
    <w:r>
      <w:rPr>
        <w:color w:val="000000"/>
      </w:rPr>
      <w:fldChar w:fldCharType="begin"/>
    </w:r>
    <w:r>
      <w:rPr>
        <w:color w:val="000000"/>
      </w:rPr>
      <w:instrText>PAGE</w:instrText>
    </w:r>
    <w:r>
      <w:rPr>
        <w:color w:val="000000"/>
      </w:rPr>
      <w:fldChar w:fldCharType="separate"/>
    </w:r>
    <w:r w:rsidR="00C15B8A">
      <w:rPr>
        <w:noProof/>
        <w:color w:val="000000"/>
      </w:rPr>
      <w:t>1</w:t>
    </w:r>
    <w:r>
      <w:rPr>
        <w:color w:val="000000"/>
      </w:rPr>
      <w:fldChar w:fldCharType="end"/>
    </w:r>
  </w:p>
  <w:p w14:paraId="6ED3825B" w14:textId="77777777" w:rsidR="00240BDA" w:rsidRDefault="00240BDA">
    <w:pPr>
      <w:pBdr>
        <w:top w:val="nil"/>
        <w:left w:val="nil"/>
        <w:bottom w:val="nil"/>
        <w:right w:val="nil"/>
        <w:between w:val="nil"/>
      </w:pBdr>
      <w:tabs>
        <w:tab w:val="center" w:pos="4680"/>
        <w:tab w:val="right" w:pos="9360"/>
      </w:tabs>
      <w:spacing w:after="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9FC082" w14:textId="77777777" w:rsidR="00240BDA" w:rsidRDefault="00000000">
    <w:pPr>
      <w:pBdr>
        <w:top w:val="nil"/>
        <w:left w:val="nil"/>
        <w:bottom w:val="nil"/>
        <w:right w:val="nil"/>
        <w:between w:val="nil"/>
      </w:pBdr>
      <w:tabs>
        <w:tab w:val="center" w:pos="4680"/>
        <w:tab w:val="right" w:pos="9360"/>
      </w:tabs>
      <w:spacing w:after="0"/>
      <w:jc w:val="center"/>
      <w:rPr>
        <w:rFonts w:ascii="Arial" w:eastAsia="Arial" w:hAnsi="Arial" w:cs="Arial"/>
        <w:color w:val="000000"/>
        <w:sz w:val="20"/>
        <w:szCs w:val="20"/>
      </w:rPr>
    </w:pPr>
    <w:r>
      <w:rPr>
        <w:rFonts w:ascii="Arial" w:eastAsia="Arial" w:hAnsi="Arial" w:cs="Arial"/>
        <w:color w:val="000000"/>
        <w:sz w:val="20"/>
        <w:szCs w:val="20"/>
      </w:rPr>
      <w:fldChar w:fldCharType="begin"/>
    </w:r>
    <w:r>
      <w:rPr>
        <w:rFonts w:ascii="Arial" w:eastAsia="Arial" w:hAnsi="Arial" w:cs="Arial"/>
        <w:color w:val="000000"/>
        <w:sz w:val="20"/>
        <w:szCs w:val="20"/>
      </w:rPr>
      <w:instrText>PAGE</w:instrText>
    </w:r>
    <w:r>
      <w:rPr>
        <w:rFonts w:ascii="Arial" w:eastAsia="Arial" w:hAnsi="Arial" w:cs="Arial"/>
        <w:color w:val="000000"/>
        <w:sz w:val="20"/>
        <w:szCs w:val="20"/>
      </w:rPr>
      <w:fldChar w:fldCharType="separate"/>
    </w:r>
    <w:r w:rsidR="00EC2439">
      <w:rPr>
        <w:rFonts w:ascii="Arial" w:eastAsia="Arial" w:hAnsi="Arial" w:cs="Arial"/>
        <w:noProof/>
        <w:color w:val="000000"/>
        <w:sz w:val="20"/>
        <w:szCs w:val="20"/>
      </w:rPr>
      <w:t>1</w:t>
    </w:r>
    <w:r>
      <w:rPr>
        <w:rFonts w:ascii="Arial" w:eastAsia="Arial" w:hAnsi="Arial" w:cs="Arial"/>
        <w:color w:val="000000"/>
        <w:sz w:val="20"/>
        <w:szCs w:val="20"/>
      </w:rPr>
      <w:fldChar w:fldCharType="end"/>
    </w:r>
  </w:p>
  <w:p w14:paraId="21A8EC88" w14:textId="77777777" w:rsidR="00240BDA" w:rsidRDefault="00240BDA">
    <w:pPr>
      <w:pBdr>
        <w:top w:val="nil"/>
        <w:left w:val="nil"/>
        <w:bottom w:val="nil"/>
        <w:right w:val="nil"/>
        <w:between w:val="nil"/>
      </w:pBdr>
      <w:tabs>
        <w:tab w:val="center" w:pos="4680"/>
        <w:tab w:val="right" w:pos="9360"/>
      </w:tabs>
      <w:spacing w:after="0"/>
      <w:rPr>
        <w:rFonts w:ascii="Arial" w:eastAsia="Arial" w:hAnsi="Arial" w:cs="Arial"/>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A6B284" w14:textId="77777777" w:rsidR="001E215C" w:rsidRDefault="001E215C">
      <w:pPr>
        <w:spacing w:after="0" w:line="240" w:lineRule="auto"/>
      </w:pPr>
      <w:r>
        <w:separator/>
      </w:r>
    </w:p>
  </w:footnote>
  <w:footnote w:type="continuationSeparator" w:id="0">
    <w:p w14:paraId="24815F82" w14:textId="77777777" w:rsidR="001E215C" w:rsidRDefault="001E215C">
      <w:pPr>
        <w:spacing w:after="0" w:line="240" w:lineRule="auto"/>
      </w:pPr>
      <w:r>
        <w:continuationSeparator/>
      </w:r>
    </w:p>
  </w:footnote>
  <w:footnote w:id="1">
    <w:p w14:paraId="47AD6F3C" w14:textId="77777777" w:rsidR="00240BDA" w:rsidRPr="00EF107D" w:rsidRDefault="00000000" w:rsidP="00EF107D">
      <w:pPr>
        <w:pBdr>
          <w:top w:val="nil"/>
          <w:left w:val="nil"/>
          <w:bottom w:val="nil"/>
          <w:right w:val="nil"/>
          <w:between w:val="nil"/>
        </w:pBdr>
        <w:spacing w:after="0" w:line="276" w:lineRule="auto"/>
        <w:rPr>
          <w:rFonts w:ascii="Arial" w:eastAsia="Arial" w:hAnsi="Arial" w:cs="Arial"/>
          <w:color w:val="000000"/>
          <w:sz w:val="20"/>
          <w:szCs w:val="20"/>
        </w:rPr>
      </w:pPr>
      <w:r w:rsidRPr="00EF107D">
        <w:rPr>
          <w:rStyle w:val="FootnoteReference"/>
          <w:rFonts w:ascii="Arial" w:hAnsi="Arial" w:cs="Arial"/>
          <w:sz w:val="20"/>
          <w:szCs w:val="20"/>
        </w:rPr>
        <w:footnoteRef/>
      </w:r>
      <w:r w:rsidRPr="00EF107D">
        <w:rPr>
          <w:rFonts w:ascii="Arial" w:eastAsia="Arial" w:hAnsi="Arial" w:cs="Arial"/>
          <w:color w:val="000000"/>
          <w:sz w:val="20"/>
          <w:szCs w:val="20"/>
        </w:rPr>
        <w:t xml:space="preserve"> Department of Anesthesiology and Pain Medicine, University of Alberta</w:t>
      </w:r>
    </w:p>
  </w:footnote>
  <w:footnote w:id="2">
    <w:p w14:paraId="639135F3" w14:textId="77777777" w:rsidR="00240BDA" w:rsidRPr="00EF107D" w:rsidRDefault="00000000" w:rsidP="00EF107D">
      <w:pPr>
        <w:pBdr>
          <w:top w:val="nil"/>
          <w:left w:val="nil"/>
          <w:bottom w:val="nil"/>
          <w:right w:val="nil"/>
          <w:between w:val="nil"/>
        </w:pBdr>
        <w:spacing w:after="0" w:line="276" w:lineRule="auto"/>
        <w:rPr>
          <w:rFonts w:ascii="Arial" w:eastAsia="Arial" w:hAnsi="Arial" w:cs="Arial"/>
          <w:color w:val="000000"/>
          <w:sz w:val="20"/>
          <w:szCs w:val="20"/>
        </w:rPr>
      </w:pPr>
      <w:r w:rsidRPr="00EF107D">
        <w:rPr>
          <w:rStyle w:val="FootnoteReference"/>
          <w:rFonts w:ascii="Arial" w:hAnsi="Arial" w:cs="Arial"/>
          <w:sz w:val="20"/>
          <w:szCs w:val="20"/>
        </w:rPr>
        <w:footnoteRef/>
      </w:r>
      <w:r w:rsidRPr="00EF107D">
        <w:rPr>
          <w:rFonts w:ascii="Arial" w:eastAsia="Arial" w:hAnsi="Arial" w:cs="Arial"/>
          <w:color w:val="000000"/>
          <w:sz w:val="20"/>
          <w:szCs w:val="20"/>
        </w:rPr>
        <w:t xml:space="preserve"> Department of Medicine, Western University</w:t>
      </w:r>
    </w:p>
  </w:footnote>
  <w:footnote w:id="3">
    <w:p w14:paraId="54CF8D5C" w14:textId="77777777" w:rsidR="00240BDA" w:rsidRPr="00EF107D" w:rsidRDefault="00000000" w:rsidP="00EF107D">
      <w:pPr>
        <w:pBdr>
          <w:top w:val="nil"/>
          <w:left w:val="nil"/>
          <w:bottom w:val="nil"/>
          <w:right w:val="nil"/>
          <w:between w:val="nil"/>
        </w:pBdr>
        <w:spacing w:after="0" w:line="276" w:lineRule="auto"/>
        <w:rPr>
          <w:rFonts w:ascii="Arial" w:eastAsia="Arial" w:hAnsi="Arial" w:cs="Arial"/>
          <w:color w:val="000000"/>
          <w:sz w:val="20"/>
          <w:szCs w:val="20"/>
        </w:rPr>
      </w:pPr>
      <w:r w:rsidRPr="00EF107D">
        <w:rPr>
          <w:rStyle w:val="FootnoteReference"/>
          <w:rFonts w:ascii="Arial" w:hAnsi="Arial" w:cs="Arial"/>
          <w:sz w:val="20"/>
          <w:szCs w:val="20"/>
        </w:rPr>
        <w:footnoteRef/>
      </w:r>
      <w:r w:rsidRPr="00EF107D">
        <w:rPr>
          <w:rFonts w:ascii="Arial" w:eastAsia="Arial" w:hAnsi="Arial" w:cs="Arial"/>
          <w:color w:val="000000"/>
          <w:sz w:val="20"/>
          <w:szCs w:val="20"/>
        </w:rPr>
        <w:t xml:space="preserve"> Department of Electrical and Computer Engineering, Western University</w:t>
      </w:r>
    </w:p>
  </w:footnote>
  <w:footnote w:id="4">
    <w:p w14:paraId="0E0B4D25" w14:textId="76C56358" w:rsidR="009D433E" w:rsidRPr="00EF107D" w:rsidRDefault="00000000" w:rsidP="00EF107D">
      <w:pPr>
        <w:pBdr>
          <w:top w:val="nil"/>
          <w:left w:val="nil"/>
          <w:bottom w:val="nil"/>
          <w:right w:val="nil"/>
          <w:between w:val="nil"/>
        </w:pBdr>
        <w:spacing w:after="0" w:line="276" w:lineRule="auto"/>
        <w:rPr>
          <w:rFonts w:ascii="Arial" w:eastAsia="Arial" w:hAnsi="Arial" w:cs="Arial"/>
          <w:color w:val="000000"/>
          <w:sz w:val="20"/>
          <w:szCs w:val="20"/>
        </w:rPr>
      </w:pPr>
      <w:r w:rsidRPr="00EF107D">
        <w:rPr>
          <w:rStyle w:val="FootnoteReference"/>
          <w:rFonts w:ascii="Arial" w:hAnsi="Arial" w:cs="Arial"/>
          <w:sz w:val="20"/>
          <w:szCs w:val="20"/>
        </w:rPr>
        <w:footnoteRef/>
      </w:r>
      <w:r w:rsidRPr="00EF107D">
        <w:rPr>
          <w:rFonts w:ascii="Arial" w:eastAsia="Arial" w:hAnsi="Arial" w:cs="Arial"/>
          <w:color w:val="000000"/>
          <w:sz w:val="20"/>
          <w:szCs w:val="20"/>
        </w:rPr>
        <w:t xml:space="preserve"> Department of Surgery, Western University</w:t>
      </w:r>
    </w:p>
  </w:footnote>
  <w:footnote w:id="5">
    <w:p w14:paraId="0281F019" w14:textId="77777777" w:rsidR="009D433E" w:rsidRPr="009D433E" w:rsidRDefault="009D433E" w:rsidP="00EF107D">
      <w:pPr>
        <w:pBdr>
          <w:top w:val="nil"/>
          <w:left w:val="nil"/>
          <w:bottom w:val="nil"/>
          <w:right w:val="nil"/>
          <w:between w:val="nil"/>
        </w:pBdr>
        <w:spacing w:after="0" w:line="276" w:lineRule="auto"/>
        <w:rPr>
          <w:rFonts w:ascii="Arial" w:eastAsia="Arial" w:hAnsi="Arial" w:cs="Arial"/>
          <w:color w:val="000000"/>
          <w:sz w:val="20"/>
          <w:szCs w:val="20"/>
        </w:rPr>
      </w:pPr>
      <w:r w:rsidRPr="00EF107D">
        <w:rPr>
          <w:rStyle w:val="FootnoteReference"/>
          <w:sz w:val="20"/>
          <w:szCs w:val="20"/>
        </w:rPr>
        <w:sym w:font="Symbol" w:char="F02A"/>
      </w:r>
      <w:r w:rsidRPr="00EF107D">
        <w:rPr>
          <w:sz w:val="20"/>
          <w:szCs w:val="20"/>
        </w:rPr>
        <w:t xml:space="preserve"> </w:t>
      </w:r>
      <w:r w:rsidRPr="009D433E">
        <w:rPr>
          <w:rFonts w:ascii="Arial" w:eastAsia="Arial" w:hAnsi="Arial" w:cs="Arial"/>
          <w:color w:val="000000"/>
          <w:sz w:val="20"/>
          <w:szCs w:val="20"/>
        </w:rPr>
        <w:t>Corresponding author: Dr. Ahmad Elnahas, MD, FRCSC</w:t>
      </w:r>
    </w:p>
    <w:p w14:paraId="4DE4A4BB" w14:textId="77777777" w:rsidR="009D433E" w:rsidRPr="009D433E" w:rsidRDefault="009D433E" w:rsidP="00EF107D">
      <w:pPr>
        <w:pBdr>
          <w:top w:val="nil"/>
          <w:left w:val="nil"/>
          <w:bottom w:val="nil"/>
          <w:right w:val="nil"/>
          <w:between w:val="nil"/>
        </w:pBdr>
        <w:spacing w:after="0" w:line="276" w:lineRule="auto"/>
        <w:ind w:left="142"/>
        <w:rPr>
          <w:rFonts w:ascii="Arial" w:eastAsia="Arial" w:hAnsi="Arial" w:cs="Arial"/>
          <w:color w:val="000000"/>
          <w:sz w:val="20"/>
          <w:szCs w:val="20"/>
        </w:rPr>
      </w:pPr>
      <w:r w:rsidRPr="009D433E">
        <w:rPr>
          <w:rFonts w:ascii="Arial" w:eastAsia="Arial" w:hAnsi="Arial" w:cs="Arial"/>
          <w:color w:val="000000"/>
          <w:sz w:val="20"/>
          <w:szCs w:val="20"/>
        </w:rPr>
        <w:t>London Health Sciences Center, Western University</w:t>
      </w:r>
    </w:p>
    <w:p w14:paraId="579075DF" w14:textId="77777777" w:rsidR="009D433E" w:rsidRPr="009D433E" w:rsidRDefault="009D433E" w:rsidP="00EF107D">
      <w:pPr>
        <w:pBdr>
          <w:top w:val="nil"/>
          <w:left w:val="nil"/>
          <w:bottom w:val="nil"/>
          <w:right w:val="nil"/>
          <w:between w:val="nil"/>
        </w:pBdr>
        <w:spacing w:after="0" w:line="276" w:lineRule="auto"/>
        <w:ind w:left="142"/>
        <w:rPr>
          <w:rFonts w:ascii="Arial" w:eastAsia="Arial" w:hAnsi="Arial" w:cs="Arial"/>
          <w:color w:val="000000"/>
          <w:sz w:val="20"/>
          <w:szCs w:val="20"/>
        </w:rPr>
      </w:pPr>
      <w:r w:rsidRPr="009D433E">
        <w:rPr>
          <w:rFonts w:ascii="Arial" w:eastAsia="Arial" w:hAnsi="Arial" w:cs="Arial"/>
          <w:color w:val="000000"/>
          <w:sz w:val="20"/>
          <w:szCs w:val="20"/>
        </w:rPr>
        <w:t>339 Windermere Rd., London ON, N6A 5A5</w:t>
      </w:r>
    </w:p>
    <w:p w14:paraId="5C06D7FB" w14:textId="77777777" w:rsidR="009D433E" w:rsidRPr="00EF107D" w:rsidRDefault="009D433E" w:rsidP="00EF107D">
      <w:pPr>
        <w:pBdr>
          <w:top w:val="nil"/>
          <w:left w:val="nil"/>
          <w:bottom w:val="nil"/>
          <w:right w:val="nil"/>
          <w:between w:val="nil"/>
        </w:pBdr>
        <w:spacing w:after="0" w:line="276" w:lineRule="auto"/>
        <w:ind w:left="142"/>
        <w:rPr>
          <w:rFonts w:ascii="Arial" w:eastAsia="Arial" w:hAnsi="Arial" w:cs="Arial"/>
          <w:color w:val="000000"/>
          <w:sz w:val="20"/>
          <w:szCs w:val="20"/>
        </w:rPr>
      </w:pPr>
      <w:r w:rsidRPr="00EF107D">
        <w:rPr>
          <w:rFonts w:ascii="Arial" w:eastAsia="Arial" w:hAnsi="Arial" w:cs="Arial"/>
          <w:color w:val="000000"/>
          <w:sz w:val="20"/>
          <w:szCs w:val="20"/>
        </w:rPr>
        <w:t xml:space="preserve">(t) 519.663.3612, (e) </w:t>
      </w:r>
      <w:hyperlink r:id="rId1">
        <w:r w:rsidRPr="00EF107D">
          <w:rPr>
            <w:rStyle w:val="Hyperlink"/>
            <w:rFonts w:ascii="Arial" w:eastAsia="Arial" w:hAnsi="Arial" w:cs="Arial"/>
            <w:sz w:val="20"/>
            <w:szCs w:val="20"/>
          </w:rPr>
          <w:t>Ahmad.Elnahas@lhsc.on.ca</w:t>
        </w:r>
      </w:hyperlink>
    </w:p>
    <w:p w14:paraId="34DCE0CF" w14:textId="0D98AE93" w:rsidR="009D433E" w:rsidRDefault="009D433E" w:rsidP="009D433E">
      <w:pPr>
        <w:pStyle w:val="FootnoteText"/>
        <w:spacing w:line="48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083BBD"/>
    <w:multiLevelType w:val="multilevel"/>
    <w:tmpl w:val="1278D798"/>
    <w:lvl w:ilvl="0">
      <w:start w:val="1"/>
      <w:numFmt w:val="lowerLetter"/>
      <w:lvlText w:val="%1"/>
      <w:lvlJc w:val="left"/>
      <w:pPr>
        <w:ind w:left="582" w:hanging="582"/>
      </w:pPr>
      <w:rPr>
        <w:rFonts w:ascii="Arial" w:eastAsia="Arial" w:hAnsi="Arial" w:cs="Arial"/>
        <w:b w:val="0"/>
        <w:i w:val="0"/>
        <w:strike w:val="0"/>
        <w:color w:val="000000"/>
        <w:sz w:val="20"/>
        <w:szCs w:val="20"/>
        <w:u w:val="none"/>
        <w:shd w:val="clear" w:color="auto" w:fill="auto"/>
        <w:vertAlign w:val="superscript"/>
      </w:rPr>
    </w:lvl>
    <w:lvl w:ilvl="1">
      <w:start w:val="1"/>
      <w:numFmt w:val="lowerLetter"/>
      <w:lvlText w:val="%2"/>
      <w:lvlJc w:val="left"/>
      <w:pPr>
        <w:ind w:left="1455" w:hanging="1455"/>
      </w:pPr>
      <w:rPr>
        <w:rFonts w:ascii="Cambria" w:eastAsia="Cambria" w:hAnsi="Cambria" w:cs="Cambria"/>
        <w:b w:val="0"/>
        <w:i w:val="0"/>
        <w:strike w:val="0"/>
        <w:color w:val="000000"/>
        <w:sz w:val="20"/>
        <w:szCs w:val="20"/>
        <w:u w:val="none"/>
        <w:shd w:val="clear" w:color="auto" w:fill="auto"/>
        <w:vertAlign w:val="superscript"/>
      </w:rPr>
    </w:lvl>
    <w:lvl w:ilvl="2">
      <w:start w:val="1"/>
      <w:numFmt w:val="lowerRoman"/>
      <w:lvlText w:val="%3"/>
      <w:lvlJc w:val="left"/>
      <w:pPr>
        <w:ind w:left="2175" w:hanging="2175"/>
      </w:pPr>
      <w:rPr>
        <w:rFonts w:ascii="Cambria" w:eastAsia="Cambria" w:hAnsi="Cambria" w:cs="Cambria"/>
        <w:b w:val="0"/>
        <w:i w:val="0"/>
        <w:strike w:val="0"/>
        <w:color w:val="000000"/>
        <w:sz w:val="20"/>
        <w:szCs w:val="20"/>
        <w:u w:val="none"/>
        <w:shd w:val="clear" w:color="auto" w:fill="auto"/>
        <w:vertAlign w:val="superscript"/>
      </w:rPr>
    </w:lvl>
    <w:lvl w:ilvl="3">
      <w:start w:val="1"/>
      <w:numFmt w:val="decimal"/>
      <w:lvlText w:val="%4"/>
      <w:lvlJc w:val="left"/>
      <w:pPr>
        <w:ind w:left="2895" w:hanging="2895"/>
      </w:pPr>
      <w:rPr>
        <w:rFonts w:ascii="Cambria" w:eastAsia="Cambria" w:hAnsi="Cambria" w:cs="Cambria"/>
        <w:b w:val="0"/>
        <w:i w:val="0"/>
        <w:strike w:val="0"/>
        <w:color w:val="000000"/>
        <w:sz w:val="20"/>
        <w:szCs w:val="20"/>
        <w:u w:val="none"/>
        <w:shd w:val="clear" w:color="auto" w:fill="auto"/>
        <w:vertAlign w:val="superscript"/>
      </w:rPr>
    </w:lvl>
    <w:lvl w:ilvl="4">
      <w:start w:val="1"/>
      <w:numFmt w:val="lowerLetter"/>
      <w:lvlText w:val="%5"/>
      <w:lvlJc w:val="left"/>
      <w:pPr>
        <w:ind w:left="3615" w:hanging="3615"/>
      </w:pPr>
      <w:rPr>
        <w:rFonts w:ascii="Cambria" w:eastAsia="Cambria" w:hAnsi="Cambria" w:cs="Cambria"/>
        <w:b w:val="0"/>
        <w:i w:val="0"/>
        <w:strike w:val="0"/>
        <w:color w:val="000000"/>
        <w:sz w:val="20"/>
        <w:szCs w:val="20"/>
        <w:u w:val="none"/>
        <w:shd w:val="clear" w:color="auto" w:fill="auto"/>
        <w:vertAlign w:val="superscript"/>
      </w:rPr>
    </w:lvl>
    <w:lvl w:ilvl="5">
      <w:start w:val="1"/>
      <w:numFmt w:val="lowerRoman"/>
      <w:lvlText w:val="%6"/>
      <w:lvlJc w:val="left"/>
      <w:pPr>
        <w:ind w:left="4335" w:hanging="4335"/>
      </w:pPr>
      <w:rPr>
        <w:rFonts w:ascii="Cambria" w:eastAsia="Cambria" w:hAnsi="Cambria" w:cs="Cambria"/>
        <w:b w:val="0"/>
        <w:i w:val="0"/>
        <w:strike w:val="0"/>
        <w:color w:val="000000"/>
        <w:sz w:val="20"/>
        <w:szCs w:val="20"/>
        <w:u w:val="none"/>
        <w:shd w:val="clear" w:color="auto" w:fill="auto"/>
        <w:vertAlign w:val="superscript"/>
      </w:rPr>
    </w:lvl>
    <w:lvl w:ilvl="6">
      <w:start w:val="1"/>
      <w:numFmt w:val="decimal"/>
      <w:lvlText w:val="%7"/>
      <w:lvlJc w:val="left"/>
      <w:pPr>
        <w:ind w:left="5055" w:hanging="5055"/>
      </w:pPr>
      <w:rPr>
        <w:rFonts w:ascii="Cambria" w:eastAsia="Cambria" w:hAnsi="Cambria" w:cs="Cambria"/>
        <w:b w:val="0"/>
        <w:i w:val="0"/>
        <w:strike w:val="0"/>
        <w:color w:val="000000"/>
        <w:sz w:val="20"/>
        <w:szCs w:val="20"/>
        <w:u w:val="none"/>
        <w:shd w:val="clear" w:color="auto" w:fill="auto"/>
        <w:vertAlign w:val="superscript"/>
      </w:rPr>
    </w:lvl>
    <w:lvl w:ilvl="7">
      <w:start w:val="1"/>
      <w:numFmt w:val="lowerLetter"/>
      <w:lvlText w:val="%8"/>
      <w:lvlJc w:val="left"/>
      <w:pPr>
        <w:ind w:left="5775" w:hanging="5775"/>
      </w:pPr>
      <w:rPr>
        <w:rFonts w:ascii="Cambria" w:eastAsia="Cambria" w:hAnsi="Cambria" w:cs="Cambria"/>
        <w:b w:val="0"/>
        <w:i w:val="0"/>
        <w:strike w:val="0"/>
        <w:color w:val="000000"/>
        <w:sz w:val="20"/>
        <w:szCs w:val="20"/>
        <w:u w:val="none"/>
        <w:shd w:val="clear" w:color="auto" w:fill="auto"/>
        <w:vertAlign w:val="superscript"/>
      </w:rPr>
    </w:lvl>
    <w:lvl w:ilvl="8">
      <w:start w:val="1"/>
      <w:numFmt w:val="lowerRoman"/>
      <w:lvlText w:val="%9"/>
      <w:lvlJc w:val="left"/>
      <w:pPr>
        <w:ind w:left="6495" w:hanging="6495"/>
      </w:pPr>
      <w:rPr>
        <w:rFonts w:ascii="Cambria" w:eastAsia="Cambria" w:hAnsi="Cambria" w:cs="Cambria"/>
        <w:b w:val="0"/>
        <w:i w:val="0"/>
        <w:strike w:val="0"/>
        <w:color w:val="000000"/>
        <w:sz w:val="20"/>
        <w:szCs w:val="20"/>
        <w:u w:val="none"/>
        <w:shd w:val="clear" w:color="auto" w:fill="auto"/>
        <w:vertAlign w:val="superscript"/>
      </w:rPr>
    </w:lvl>
  </w:abstractNum>
  <w:abstractNum w:abstractNumId="1" w15:restartNumberingAfterBreak="0">
    <w:nsid w:val="5C0C6F0A"/>
    <w:multiLevelType w:val="multilevel"/>
    <w:tmpl w:val="1278D798"/>
    <w:lvl w:ilvl="0">
      <w:start w:val="1"/>
      <w:numFmt w:val="lowerLetter"/>
      <w:lvlText w:val="%1"/>
      <w:lvlJc w:val="left"/>
      <w:pPr>
        <w:ind w:left="582" w:hanging="582"/>
      </w:pPr>
      <w:rPr>
        <w:rFonts w:ascii="Arial" w:eastAsia="Arial" w:hAnsi="Arial" w:cs="Arial"/>
        <w:b w:val="0"/>
        <w:i w:val="0"/>
        <w:strike w:val="0"/>
        <w:color w:val="000000"/>
        <w:sz w:val="20"/>
        <w:szCs w:val="20"/>
        <w:u w:val="none"/>
        <w:shd w:val="clear" w:color="auto" w:fill="auto"/>
        <w:vertAlign w:val="superscript"/>
      </w:rPr>
    </w:lvl>
    <w:lvl w:ilvl="1">
      <w:start w:val="1"/>
      <w:numFmt w:val="lowerLetter"/>
      <w:lvlText w:val="%2"/>
      <w:lvlJc w:val="left"/>
      <w:pPr>
        <w:ind w:left="1455" w:hanging="1455"/>
      </w:pPr>
      <w:rPr>
        <w:rFonts w:ascii="Cambria" w:eastAsia="Cambria" w:hAnsi="Cambria" w:cs="Cambria"/>
        <w:b w:val="0"/>
        <w:i w:val="0"/>
        <w:strike w:val="0"/>
        <w:color w:val="000000"/>
        <w:sz w:val="20"/>
        <w:szCs w:val="20"/>
        <w:u w:val="none"/>
        <w:shd w:val="clear" w:color="auto" w:fill="auto"/>
        <w:vertAlign w:val="superscript"/>
      </w:rPr>
    </w:lvl>
    <w:lvl w:ilvl="2">
      <w:start w:val="1"/>
      <w:numFmt w:val="lowerRoman"/>
      <w:lvlText w:val="%3"/>
      <w:lvlJc w:val="left"/>
      <w:pPr>
        <w:ind w:left="2175" w:hanging="2175"/>
      </w:pPr>
      <w:rPr>
        <w:rFonts w:ascii="Cambria" w:eastAsia="Cambria" w:hAnsi="Cambria" w:cs="Cambria"/>
        <w:b w:val="0"/>
        <w:i w:val="0"/>
        <w:strike w:val="0"/>
        <w:color w:val="000000"/>
        <w:sz w:val="20"/>
        <w:szCs w:val="20"/>
        <w:u w:val="none"/>
        <w:shd w:val="clear" w:color="auto" w:fill="auto"/>
        <w:vertAlign w:val="superscript"/>
      </w:rPr>
    </w:lvl>
    <w:lvl w:ilvl="3">
      <w:start w:val="1"/>
      <w:numFmt w:val="decimal"/>
      <w:lvlText w:val="%4"/>
      <w:lvlJc w:val="left"/>
      <w:pPr>
        <w:ind w:left="2895" w:hanging="2895"/>
      </w:pPr>
      <w:rPr>
        <w:rFonts w:ascii="Cambria" w:eastAsia="Cambria" w:hAnsi="Cambria" w:cs="Cambria"/>
        <w:b w:val="0"/>
        <w:i w:val="0"/>
        <w:strike w:val="0"/>
        <w:color w:val="000000"/>
        <w:sz w:val="20"/>
        <w:szCs w:val="20"/>
        <w:u w:val="none"/>
        <w:shd w:val="clear" w:color="auto" w:fill="auto"/>
        <w:vertAlign w:val="superscript"/>
      </w:rPr>
    </w:lvl>
    <w:lvl w:ilvl="4">
      <w:start w:val="1"/>
      <w:numFmt w:val="lowerLetter"/>
      <w:lvlText w:val="%5"/>
      <w:lvlJc w:val="left"/>
      <w:pPr>
        <w:ind w:left="3615" w:hanging="3615"/>
      </w:pPr>
      <w:rPr>
        <w:rFonts w:ascii="Cambria" w:eastAsia="Cambria" w:hAnsi="Cambria" w:cs="Cambria"/>
        <w:b w:val="0"/>
        <w:i w:val="0"/>
        <w:strike w:val="0"/>
        <w:color w:val="000000"/>
        <w:sz w:val="20"/>
        <w:szCs w:val="20"/>
        <w:u w:val="none"/>
        <w:shd w:val="clear" w:color="auto" w:fill="auto"/>
        <w:vertAlign w:val="superscript"/>
      </w:rPr>
    </w:lvl>
    <w:lvl w:ilvl="5">
      <w:start w:val="1"/>
      <w:numFmt w:val="lowerRoman"/>
      <w:lvlText w:val="%6"/>
      <w:lvlJc w:val="left"/>
      <w:pPr>
        <w:ind w:left="4335" w:hanging="4335"/>
      </w:pPr>
      <w:rPr>
        <w:rFonts w:ascii="Cambria" w:eastAsia="Cambria" w:hAnsi="Cambria" w:cs="Cambria"/>
        <w:b w:val="0"/>
        <w:i w:val="0"/>
        <w:strike w:val="0"/>
        <w:color w:val="000000"/>
        <w:sz w:val="20"/>
        <w:szCs w:val="20"/>
        <w:u w:val="none"/>
        <w:shd w:val="clear" w:color="auto" w:fill="auto"/>
        <w:vertAlign w:val="superscript"/>
      </w:rPr>
    </w:lvl>
    <w:lvl w:ilvl="6">
      <w:start w:val="1"/>
      <w:numFmt w:val="decimal"/>
      <w:lvlText w:val="%7"/>
      <w:lvlJc w:val="left"/>
      <w:pPr>
        <w:ind w:left="5055" w:hanging="5055"/>
      </w:pPr>
      <w:rPr>
        <w:rFonts w:ascii="Cambria" w:eastAsia="Cambria" w:hAnsi="Cambria" w:cs="Cambria"/>
        <w:b w:val="0"/>
        <w:i w:val="0"/>
        <w:strike w:val="0"/>
        <w:color w:val="000000"/>
        <w:sz w:val="20"/>
        <w:szCs w:val="20"/>
        <w:u w:val="none"/>
        <w:shd w:val="clear" w:color="auto" w:fill="auto"/>
        <w:vertAlign w:val="superscript"/>
      </w:rPr>
    </w:lvl>
    <w:lvl w:ilvl="7">
      <w:start w:val="1"/>
      <w:numFmt w:val="lowerLetter"/>
      <w:lvlText w:val="%8"/>
      <w:lvlJc w:val="left"/>
      <w:pPr>
        <w:ind w:left="5775" w:hanging="5775"/>
      </w:pPr>
      <w:rPr>
        <w:rFonts w:ascii="Cambria" w:eastAsia="Cambria" w:hAnsi="Cambria" w:cs="Cambria"/>
        <w:b w:val="0"/>
        <w:i w:val="0"/>
        <w:strike w:val="0"/>
        <w:color w:val="000000"/>
        <w:sz w:val="20"/>
        <w:szCs w:val="20"/>
        <w:u w:val="none"/>
        <w:shd w:val="clear" w:color="auto" w:fill="auto"/>
        <w:vertAlign w:val="superscript"/>
      </w:rPr>
    </w:lvl>
    <w:lvl w:ilvl="8">
      <w:start w:val="1"/>
      <w:numFmt w:val="lowerRoman"/>
      <w:lvlText w:val="%9"/>
      <w:lvlJc w:val="left"/>
      <w:pPr>
        <w:ind w:left="6495" w:hanging="6495"/>
      </w:pPr>
      <w:rPr>
        <w:rFonts w:ascii="Cambria" w:eastAsia="Cambria" w:hAnsi="Cambria" w:cs="Cambria"/>
        <w:b w:val="0"/>
        <w:i w:val="0"/>
        <w:strike w:val="0"/>
        <w:color w:val="000000"/>
        <w:sz w:val="20"/>
        <w:szCs w:val="20"/>
        <w:u w:val="none"/>
        <w:shd w:val="clear" w:color="auto" w:fill="auto"/>
        <w:vertAlign w:val="superscript"/>
      </w:rPr>
    </w:lvl>
  </w:abstractNum>
  <w:abstractNum w:abstractNumId="2" w15:restartNumberingAfterBreak="0">
    <w:nsid w:val="60170F89"/>
    <w:multiLevelType w:val="multilevel"/>
    <w:tmpl w:val="4DC26DA2"/>
    <w:lvl w:ilvl="0">
      <w:start w:val="1"/>
      <w:numFmt w:val="decimal"/>
      <w:lvlText w:val="%1."/>
      <w:lvlJc w:val="left"/>
      <w:pPr>
        <w:ind w:left="2040" w:hanging="2040"/>
      </w:pPr>
      <w:rPr>
        <w:rFonts w:ascii="Arial" w:eastAsia="Arial" w:hAnsi="Arial" w:cs="Arial"/>
        <w:b w:val="0"/>
        <w:i w:val="0"/>
        <w:strike w:val="0"/>
        <w:color w:val="000000"/>
        <w:sz w:val="20"/>
        <w:szCs w:val="20"/>
        <w:u w:val="none"/>
        <w:shd w:val="clear" w:color="auto" w:fill="auto"/>
        <w:vertAlign w:val="baseline"/>
      </w:rPr>
    </w:lvl>
    <w:lvl w:ilvl="1">
      <w:start w:val="1"/>
      <w:numFmt w:val="lowerLetter"/>
      <w:lvlText w:val="%2"/>
      <w:lvlJc w:val="left"/>
      <w:pPr>
        <w:ind w:left="2704" w:hanging="2704"/>
      </w:pPr>
      <w:rPr>
        <w:rFonts w:ascii="Cambria" w:eastAsia="Cambria" w:hAnsi="Cambria" w:cs="Cambria"/>
        <w:b w:val="0"/>
        <w:i w:val="0"/>
        <w:strike w:val="0"/>
        <w:color w:val="000000"/>
        <w:sz w:val="24"/>
        <w:szCs w:val="24"/>
        <w:u w:val="none"/>
        <w:shd w:val="clear" w:color="auto" w:fill="auto"/>
        <w:vertAlign w:val="baseline"/>
      </w:rPr>
    </w:lvl>
    <w:lvl w:ilvl="2">
      <w:start w:val="1"/>
      <w:numFmt w:val="lowerRoman"/>
      <w:lvlText w:val="%3"/>
      <w:lvlJc w:val="left"/>
      <w:pPr>
        <w:ind w:left="3424" w:hanging="3424"/>
      </w:pPr>
      <w:rPr>
        <w:rFonts w:ascii="Cambria" w:eastAsia="Cambria" w:hAnsi="Cambria" w:cs="Cambria"/>
        <w:b w:val="0"/>
        <w:i w:val="0"/>
        <w:strike w:val="0"/>
        <w:color w:val="000000"/>
        <w:sz w:val="24"/>
        <w:szCs w:val="24"/>
        <w:u w:val="none"/>
        <w:shd w:val="clear" w:color="auto" w:fill="auto"/>
        <w:vertAlign w:val="baseline"/>
      </w:rPr>
    </w:lvl>
    <w:lvl w:ilvl="3">
      <w:start w:val="1"/>
      <w:numFmt w:val="decimal"/>
      <w:lvlText w:val="%4"/>
      <w:lvlJc w:val="left"/>
      <w:pPr>
        <w:ind w:left="4144" w:hanging="4144"/>
      </w:pPr>
      <w:rPr>
        <w:rFonts w:ascii="Cambria" w:eastAsia="Cambria" w:hAnsi="Cambria" w:cs="Cambria"/>
        <w:b w:val="0"/>
        <w:i w:val="0"/>
        <w:strike w:val="0"/>
        <w:color w:val="000000"/>
        <w:sz w:val="24"/>
        <w:szCs w:val="24"/>
        <w:u w:val="none"/>
        <w:shd w:val="clear" w:color="auto" w:fill="auto"/>
        <w:vertAlign w:val="baseline"/>
      </w:rPr>
    </w:lvl>
    <w:lvl w:ilvl="4">
      <w:start w:val="1"/>
      <w:numFmt w:val="lowerLetter"/>
      <w:lvlText w:val="%5"/>
      <w:lvlJc w:val="left"/>
      <w:pPr>
        <w:ind w:left="4864" w:hanging="4864"/>
      </w:pPr>
      <w:rPr>
        <w:rFonts w:ascii="Cambria" w:eastAsia="Cambria" w:hAnsi="Cambria" w:cs="Cambria"/>
        <w:b w:val="0"/>
        <w:i w:val="0"/>
        <w:strike w:val="0"/>
        <w:color w:val="000000"/>
        <w:sz w:val="24"/>
        <w:szCs w:val="24"/>
        <w:u w:val="none"/>
        <w:shd w:val="clear" w:color="auto" w:fill="auto"/>
        <w:vertAlign w:val="baseline"/>
      </w:rPr>
    </w:lvl>
    <w:lvl w:ilvl="5">
      <w:start w:val="1"/>
      <w:numFmt w:val="lowerRoman"/>
      <w:lvlText w:val="%6"/>
      <w:lvlJc w:val="left"/>
      <w:pPr>
        <w:ind w:left="5584" w:hanging="5584"/>
      </w:pPr>
      <w:rPr>
        <w:rFonts w:ascii="Cambria" w:eastAsia="Cambria" w:hAnsi="Cambria" w:cs="Cambria"/>
        <w:b w:val="0"/>
        <w:i w:val="0"/>
        <w:strike w:val="0"/>
        <w:color w:val="000000"/>
        <w:sz w:val="24"/>
        <w:szCs w:val="24"/>
        <w:u w:val="none"/>
        <w:shd w:val="clear" w:color="auto" w:fill="auto"/>
        <w:vertAlign w:val="baseline"/>
      </w:rPr>
    </w:lvl>
    <w:lvl w:ilvl="6">
      <w:start w:val="1"/>
      <w:numFmt w:val="decimal"/>
      <w:lvlText w:val="%7"/>
      <w:lvlJc w:val="left"/>
      <w:pPr>
        <w:ind w:left="6304" w:hanging="6304"/>
      </w:pPr>
      <w:rPr>
        <w:rFonts w:ascii="Cambria" w:eastAsia="Cambria" w:hAnsi="Cambria" w:cs="Cambria"/>
        <w:b w:val="0"/>
        <w:i w:val="0"/>
        <w:strike w:val="0"/>
        <w:color w:val="000000"/>
        <w:sz w:val="24"/>
        <w:szCs w:val="24"/>
        <w:u w:val="none"/>
        <w:shd w:val="clear" w:color="auto" w:fill="auto"/>
        <w:vertAlign w:val="baseline"/>
      </w:rPr>
    </w:lvl>
    <w:lvl w:ilvl="7">
      <w:start w:val="1"/>
      <w:numFmt w:val="lowerLetter"/>
      <w:lvlText w:val="%8"/>
      <w:lvlJc w:val="left"/>
      <w:pPr>
        <w:ind w:left="7024" w:hanging="7024"/>
      </w:pPr>
      <w:rPr>
        <w:rFonts w:ascii="Cambria" w:eastAsia="Cambria" w:hAnsi="Cambria" w:cs="Cambria"/>
        <w:b w:val="0"/>
        <w:i w:val="0"/>
        <w:strike w:val="0"/>
        <w:color w:val="000000"/>
        <w:sz w:val="24"/>
        <w:szCs w:val="24"/>
        <w:u w:val="none"/>
        <w:shd w:val="clear" w:color="auto" w:fill="auto"/>
        <w:vertAlign w:val="baseline"/>
      </w:rPr>
    </w:lvl>
    <w:lvl w:ilvl="8">
      <w:start w:val="1"/>
      <w:numFmt w:val="lowerRoman"/>
      <w:lvlText w:val="%9"/>
      <w:lvlJc w:val="left"/>
      <w:pPr>
        <w:ind w:left="7744" w:hanging="7744"/>
      </w:pPr>
      <w:rPr>
        <w:rFonts w:ascii="Cambria" w:eastAsia="Cambria" w:hAnsi="Cambria" w:cs="Cambria"/>
        <w:b w:val="0"/>
        <w:i w:val="0"/>
        <w:strike w:val="0"/>
        <w:color w:val="000000"/>
        <w:sz w:val="24"/>
        <w:szCs w:val="24"/>
        <w:u w:val="none"/>
        <w:shd w:val="clear" w:color="auto" w:fill="auto"/>
        <w:vertAlign w:val="baseline"/>
      </w:rPr>
    </w:lvl>
  </w:abstractNum>
  <w:num w:numId="1" w16cid:durableId="247077453">
    <w:abstractNumId w:val="2"/>
  </w:num>
  <w:num w:numId="2" w16cid:durableId="1254436814">
    <w:abstractNumId w:val="0"/>
  </w:num>
  <w:num w:numId="3" w16cid:durableId="8869118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BDA"/>
    <w:rsid w:val="0000137B"/>
    <w:rsid w:val="00057CDA"/>
    <w:rsid w:val="0016392B"/>
    <w:rsid w:val="00194958"/>
    <w:rsid w:val="001E215C"/>
    <w:rsid w:val="001E74BC"/>
    <w:rsid w:val="00240BDA"/>
    <w:rsid w:val="003729DA"/>
    <w:rsid w:val="004800FE"/>
    <w:rsid w:val="004A7BCA"/>
    <w:rsid w:val="005E6ACE"/>
    <w:rsid w:val="006054E4"/>
    <w:rsid w:val="00696993"/>
    <w:rsid w:val="00862714"/>
    <w:rsid w:val="009D433E"/>
    <w:rsid w:val="00A32400"/>
    <w:rsid w:val="00B03AA8"/>
    <w:rsid w:val="00B60C06"/>
    <w:rsid w:val="00C15B8A"/>
    <w:rsid w:val="00C24B4C"/>
    <w:rsid w:val="00C853F0"/>
    <w:rsid w:val="00C86D9F"/>
    <w:rsid w:val="00D30EA6"/>
    <w:rsid w:val="00EC2439"/>
    <w:rsid w:val="00EF107D"/>
    <w:rsid w:val="00FF560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E3A69EC"/>
  <w15:docId w15:val="{294E1F37-050E-0347-8C7E-6229A87C1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CA" w:eastAsia="en-US" w:bidi="ar-SA"/>
      </w:rPr>
    </w:rPrDefault>
    <w:pPrDefault>
      <w:pPr>
        <w:spacing w:after="3" w:line="278" w:lineRule="auto"/>
        <w:ind w:left="10" w:right="10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50139887"/>
    <w:pPr>
      <w:ind w:hanging="10"/>
    </w:pPr>
    <w:rPr>
      <w:color w:val="000000" w:themeColor="text1"/>
    </w:rPr>
  </w:style>
  <w:style w:type="paragraph" w:styleId="Heading1">
    <w:name w:val="heading 1"/>
    <w:basedOn w:val="Normal"/>
    <w:next w:val="Normal"/>
    <w:link w:val="Heading1Char"/>
    <w:uiPriority w:val="9"/>
    <w:qFormat/>
    <w:rsid w:val="5013988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5013988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5013988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5013988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5013988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5013988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5013988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50139887"/>
    <w:pPr>
      <w:keepNext/>
      <w:keepLines/>
      <w:spacing w:after="0"/>
      <w:outlineLvl w:val="7"/>
    </w:pPr>
    <w:rPr>
      <w:rFonts w:eastAsiaTheme="majorEastAsia" w:cstheme="majorBidi"/>
      <w:i/>
      <w:iCs/>
      <w:color w:val="272727"/>
    </w:rPr>
  </w:style>
  <w:style w:type="paragraph" w:styleId="Heading9">
    <w:name w:val="heading 9"/>
    <w:basedOn w:val="Normal"/>
    <w:next w:val="Normal"/>
    <w:link w:val="Heading9Char"/>
    <w:uiPriority w:val="9"/>
    <w:semiHidden/>
    <w:unhideWhenUsed/>
    <w:qFormat/>
    <w:rsid w:val="50139887"/>
    <w:pPr>
      <w:keepNext/>
      <w:keepLines/>
      <w:spacing w:after="0"/>
      <w:outlineLvl w:val="8"/>
    </w:pPr>
    <w:rPr>
      <w:rFonts w:eastAsiaTheme="majorEastAsia" w:cstheme="majorBidi"/>
      <w:color w:val="2727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50139887"/>
    <w:pPr>
      <w:spacing w:after="80"/>
      <w:contextualSpacing/>
    </w:pPr>
    <w:rPr>
      <w:rFonts w:asciiTheme="majorHAnsi" w:eastAsiaTheme="majorEastAsia" w:hAnsiTheme="majorHAnsi" w:cstheme="majorBidi"/>
      <w:sz w:val="56"/>
      <w:szCs w:val="56"/>
    </w:rPr>
  </w:style>
  <w:style w:type="character" w:customStyle="1" w:styleId="Heading1Char">
    <w:name w:val="Heading 1 Char"/>
    <w:basedOn w:val="DefaultParagraphFont"/>
    <w:link w:val="Heading1"/>
    <w:rsid w:val="0054136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rsid w:val="0054136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rsid w:val="0054136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4136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4136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4136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4136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4136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41367"/>
    <w:rPr>
      <w:rFonts w:eastAsiaTheme="majorEastAsia" w:cstheme="majorBidi"/>
      <w:color w:val="272727" w:themeColor="text1" w:themeTint="D8"/>
    </w:rPr>
  </w:style>
  <w:style w:type="character" w:customStyle="1" w:styleId="TitleChar">
    <w:name w:val="Title Char"/>
    <w:basedOn w:val="DefaultParagraphFont"/>
    <w:link w:val="Title"/>
    <w:uiPriority w:val="10"/>
    <w:rsid w:val="0054136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54136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50139887"/>
    <w:pPr>
      <w:spacing w:before="160"/>
      <w:jc w:val="center"/>
    </w:pPr>
    <w:rPr>
      <w:i/>
      <w:iCs/>
      <w:color w:val="404040" w:themeColor="text1" w:themeTint="BF"/>
    </w:rPr>
  </w:style>
  <w:style w:type="character" w:customStyle="1" w:styleId="QuoteChar">
    <w:name w:val="Quote Char"/>
    <w:basedOn w:val="DefaultParagraphFont"/>
    <w:link w:val="Quote"/>
    <w:uiPriority w:val="29"/>
    <w:rsid w:val="00541367"/>
    <w:rPr>
      <w:i/>
      <w:iCs/>
      <w:color w:val="404040" w:themeColor="text1" w:themeTint="BF"/>
    </w:rPr>
  </w:style>
  <w:style w:type="paragraph" w:styleId="ListParagraph">
    <w:name w:val="List Paragraph"/>
    <w:basedOn w:val="Normal"/>
    <w:uiPriority w:val="34"/>
    <w:qFormat/>
    <w:rsid w:val="50139887"/>
    <w:pPr>
      <w:ind w:left="720"/>
      <w:contextualSpacing/>
    </w:pPr>
  </w:style>
  <w:style w:type="character" w:styleId="IntenseEmphasis">
    <w:name w:val="Intense Emphasis"/>
    <w:basedOn w:val="DefaultParagraphFont"/>
    <w:uiPriority w:val="21"/>
    <w:qFormat/>
    <w:rsid w:val="00541367"/>
    <w:rPr>
      <w:i/>
      <w:iCs/>
      <w:color w:val="0F4761" w:themeColor="accent1" w:themeShade="BF"/>
    </w:rPr>
  </w:style>
  <w:style w:type="paragraph" w:styleId="IntenseQuote">
    <w:name w:val="Intense Quote"/>
    <w:basedOn w:val="Normal"/>
    <w:next w:val="Normal"/>
    <w:link w:val="IntenseQuoteChar"/>
    <w:uiPriority w:val="30"/>
    <w:qFormat/>
    <w:rsid w:val="5013988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41367"/>
    <w:rPr>
      <w:i/>
      <w:iCs/>
      <w:color w:val="0F4761" w:themeColor="accent1" w:themeShade="BF"/>
    </w:rPr>
  </w:style>
  <w:style w:type="character" w:styleId="IntenseReference">
    <w:name w:val="Intense Reference"/>
    <w:basedOn w:val="DefaultParagraphFont"/>
    <w:uiPriority w:val="32"/>
    <w:qFormat/>
    <w:rsid w:val="00541367"/>
    <w:rPr>
      <w:b/>
      <w:bCs/>
      <w:smallCaps/>
      <w:color w:val="0F4761" w:themeColor="accent1" w:themeShade="BF"/>
      <w:spacing w:val="5"/>
    </w:rPr>
  </w:style>
  <w:style w:type="character" w:styleId="Hyperlink">
    <w:name w:val="Hyperlink"/>
    <w:basedOn w:val="DefaultParagraphFont"/>
    <w:uiPriority w:val="99"/>
    <w:unhideWhenUsed/>
    <w:rsid w:val="006555F5"/>
    <w:rPr>
      <w:color w:val="0000FF"/>
      <w:u w:val="single"/>
    </w:rPr>
  </w:style>
  <w:style w:type="paragraph" w:styleId="FootnoteText">
    <w:name w:val="footnote text"/>
    <w:basedOn w:val="Normal"/>
    <w:link w:val="FootnoteTextChar"/>
    <w:uiPriority w:val="99"/>
    <w:semiHidden/>
    <w:unhideWhenUsed/>
    <w:rsid w:val="50139887"/>
    <w:pPr>
      <w:spacing w:after="0"/>
    </w:pPr>
    <w:rPr>
      <w:sz w:val="20"/>
      <w:szCs w:val="20"/>
    </w:rPr>
  </w:style>
  <w:style w:type="character" w:customStyle="1" w:styleId="FootnoteTextChar">
    <w:name w:val="Footnote Text Char"/>
    <w:basedOn w:val="DefaultParagraphFont"/>
    <w:link w:val="FootnoteText"/>
    <w:uiPriority w:val="99"/>
    <w:semiHidden/>
    <w:rsid w:val="003D3A4D"/>
    <w:rPr>
      <w:rFonts w:ascii="Cambria" w:eastAsia="Cambria" w:hAnsi="Cambria" w:cs="Cambria"/>
      <w:color w:val="000000"/>
      <w:sz w:val="20"/>
      <w:szCs w:val="20"/>
      <w:lang w:val="en-CA"/>
    </w:rPr>
  </w:style>
  <w:style w:type="character" w:styleId="FootnoteReference">
    <w:name w:val="footnote reference"/>
    <w:basedOn w:val="DefaultParagraphFont"/>
    <w:uiPriority w:val="99"/>
    <w:semiHidden/>
    <w:unhideWhenUsed/>
    <w:rsid w:val="003D3A4D"/>
    <w:rPr>
      <w:vertAlign w:val="superscript"/>
    </w:rPr>
  </w:style>
  <w:style w:type="character" w:styleId="UnresolvedMention">
    <w:name w:val="Unresolved Mention"/>
    <w:basedOn w:val="DefaultParagraphFont"/>
    <w:uiPriority w:val="99"/>
    <w:semiHidden/>
    <w:unhideWhenUsed/>
    <w:rsid w:val="0031780D"/>
    <w:rPr>
      <w:color w:val="605E5C"/>
      <w:shd w:val="clear" w:color="auto" w:fill="E1DFDD"/>
    </w:rPr>
  </w:style>
  <w:style w:type="table" w:customStyle="1" w:styleId="TableGrid1">
    <w:name w:val="Table Grid1"/>
    <w:rsid w:val="00C457E8"/>
    <w:pPr>
      <w:spacing w:after="0" w:line="240" w:lineRule="auto"/>
    </w:pPr>
    <w:rPr>
      <w:rFonts w:eastAsiaTheme="minorEastAsia"/>
    </w:rPr>
    <w:tblPr>
      <w:tblCellMar>
        <w:top w:w="0" w:type="dxa"/>
        <w:left w:w="0" w:type="dxa"/>
        <w:bottom w:w="0" w:type="dxa"/>
        <w:right w:w="0" w:type="dxa"/>
      </w:tblCellMar>
    </w:tblPr>
  </w:style>
  <w:style w:type="paragraph" w:styleId="TOC1">
    <w:name w:val="toc 1"/>
    <w:basedOn w:val="Normal"/>
    <w:next w:val="Normal"/>
    <w:uiPriority w:val="39"/>
    <w:unhideWhenUsed/>
    <w:rsid w:val="50139887"/>
    <w:pPr>
      <w:spacing w:after="100"/>
    </w:pPr>
  </w:style>
  <w:style w:type="paragraph" w:styleId="TOC2">
    <w:name w:val="toc 2"/>
    <w:basedOn w:val="Normal"/>
    <w:next w:val="Normal"/>
    <w:uiPriority w:val="39"/>
    <w:unhideWhenUsed/>
    <w:rsid w:val="50139887"/>
    <w:pPr>
      <w:spacing w:after="100"/>
      <w:ind w:left="220"/>
    </w:pPr>
  </w:style>
  <w:style w:type="paragraph" w:styleId="TOC3">
    <w:name w:val="toc 3"/>
    <w:basedOn w:val="Normal"/>
    <w:next w:val="Normal"/>
    <w:uiPriority w:val="39"/>
    <w:unhideWhenUsed/>
    <w:rsid w:val="50139887"/>
    <w:pPr>
      <w:spacing w:after="100"/>
      <w:ind w:left="440"/>
    </w:pPr>
  </w:style>
  <w:style w:type="paragraph" w:styleId="TOC4">
    <w:name w:val="toc 4"/>
    <w:basedOn w:val="Normal"/>
    <w:next w:val="Normal"/>
    <w:uiPriority w:val="39"/>
    <w:unhideWhenUsed/>
    <w:rsid w:val="50139887"/>
    <w:pPr>
      <w:spacing w:after="100"/>
      <w:ind w:left="660"/>
    </w:pPr>
  </w:style>
  <w:style w:type="paragraph" w:styleId="TOC5">
    <w:name w:val="toc 5"/>
    <w:basedOn w:val="Normal"/>
    <w:next w:val="Normal"/>
    <w:uiPriority w:val="39"/>
    <w:unhideWhenUsed/>
    <w:rsid w:val="50139887"/>
    <w:pPr>
      <w:spacing w:after="100"/>
      <w:ind w:left="880"/>
    </w:pPr>
  </w:style>
  <w:style w:type="paragraph" w:styleId="TOC6">
    <w:name w:val="toc 6"/>
    <w:basedOn w:val="Normal"/>
    <w:next w:val="Normal"/>
    <w:uiPriority w:val="39"/>
    <w:unhideWhenUsed/>
    <w:rsid w:val="50139887"/>
    <w:pPr>
      <w:spacing w:after="100"/>
      <w:ind w:left="1100"/>
    </w:pPr>
  </w:style>
  <w:style w:type="paragraph" w:styleId="TOC7">
    <w:name w:val="toc 7"/>
    <w:basedOn w:val="Normal"/>
    <w:next w:val="Normal"/>
    <w:uiPriority w:val="39"/>
    <w:unhideWhenUsed/>
    <w:rsid w:val="50139887"/>
    <w:pPr>
      <w:spacing w:after="100"/>
      <w:ind w:left="1320"/>
    </w:pPr>
  </w:style>
  <w:style w:type="paragraph" w:styleId="TOC8">
    <w:name w:val="toc 8"/>
    <w:basedOn w:val="Normal"/>
    <w:next w:val="Normal"/>
    <w:uiPriority w:val="39"/>
    <w:unhideWhenUsed/>
    <w:rsid w:val="50139887"/>
    <w:pPr>
      <w:spacing w:after="100"/>
      <w:ind w:left="1540"/>
    </w:pPr>
  </w:style>
  <w:style w:type="paragraph" w:styleId="TOC9">
    <w:name w:val="toc 9"/>
    <w:basedOn w:val="Normal"/>
    <w:next w:val="Normal"/>
    <w:uiPriority w:val="39"/>
    <w:unhideWhenUsed/>
    <w:rsid w:val="50139887"/>
    <w:pPr>
      <w:spacing w:after="100"/>
      <w:ind w:left="1760"/>
    </w:pPr>
  </w:style>
  <w:style w:type="paragraph" w:styleId="EndnoteText">
    <w:name w:val="endnote text"/>
    <w:basedOn w:val="Normal"/>
    <w:uiPriority w:val="99"/>
    <w:semiHidden/>
    <w:unhideWhenUsed/>
    <w:rsid w:val="50139887"/>
    <w:pPr>
      <w:spacing w:after="0"/>
    </w:pPr>
    <w:rPr>
      <w:sz w:val="20"/>
      <w:szCs w:val="20"/>
    </w:rPr>
  </w:style>
  <w:style w:type="paragraph" w:styleId="Footer">
    <w:name w:val="footer"/>
    <w:basedOn w:val="Normal"/>
    <w:uiPriority w:val="99"/>
    <w:unhideWhenUsed/>
    <w:rsid w:val="50139887"/>
    <w:pPr>
      <w:tabs>
        <w:tab w:val="center" w:pos="4680"/>
        <w:tab w:val="right" w:pos="9360"/>
      </w:tabs>
      <w:spacing w:after="0"/>
    </w:pPr>
  </w:style>
  <w:style w:type="paragraph" w:styleId="Header">
    <w:name w:val="header"/>
    <w:basedOn w:val="Normal"/>
    <w:uiPriority w:val="99"/>
    <w:unhideWhenUsed/>
    <w:rsid w:val="50139887"/>
    <w:pPr>
      <w:tabs>
        <w:tab w:val="center" w:pos="4680"/>
        <w:tab w:val="right" w:pos="9360"/>
      </w:tabs>
      <w:spacing w:after="0"/>
    </w:pPr>
  </w:style>
  <w:style w:type="character" w:styleId="PlaceholderText">
    <w:name w:val="Placeholder Text"/>
    <w:basedOn w:val="DefaultParagraphFont"/>
    <w:uiPriority w:val="99"/>
    <w:semiHidden/>
    <w:rsid w:val="50139887"/>
    <w:rPr>
      <w:color w:val="808080" w:themeColor="background1" w:themeShade="80"/>
    </w:r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PageNumber">
    <w:name w:val="page number"/>
    <w:basedOn w:val="DefaultParagraphFont"/>
    <w:uiPriority w:val="99"/>
    <w:semiHidden/>
    <w:unhideWhenUsed/>
    <w:rsid w:val="005C55C6"/>
  </w:style>
  <w:style w:type="table" w:styleId="TableGrid">
    <w:name w:val="Table Grid"/>
    <w:basedOn w:val="TableNormal"/>
    <w:uiPriority w:val="39"/>
    <w:rsid w:val="0010345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886203"/>
    <w:rPr>
      <w:sz w:val="16"/>
      <w:szCs w:val="16"/>
    </w:rPr>
  </w:style>
  <w:style w:type="paragraph" w:styleId="CommentText">
    <w:name w:val="annotation text"/>
    <w:basedOn w:val="Normal"/>
    <w:link w:val="CommentTextChar"/>
    <w:uiPriority w:val="99"/>
    <w:unhideWhenUsed/>
    <w:rsid w:val="00886203"/>
    <w:pPr>
      <w:spacing w:line="240" w:lineRule="auto"/>
    </w:pPr>
    <w:rPr>
      <w:sz w:val="20"/>
      <w:szCs w:val="20"/>
    </w:rPr>
  </w:style>
  <w:style w:type="character" w:customStyle="1" w:styleId="CommentTextChar">
    <w:name w:val="Comment Text Char"/>
    <w:basedOn w:val="DefaultParagraphFont"/>
    <w:link w:val="CommentText"/>
    <w:uiPriority w:val="99"/>
    <w:rsid w:val="00886203"/>
    <w:rPr>
      <w:rFonts w:ascii="Cambria" w:eastAsia="Cambria" w:hAnsi="Cambria" w:cs="Cambria"/>
      <w:color w:val="000000" w:themeColor="text1"/>
      <w:sz w:val="20"/>
      <w:szCs w:val="20"/>
      <w:lang w:val="en-CA"/>
    </w:rPr>
  </w:style>
  <w:style w:type="paragraph" w:styleId="CommentSubject">
    <w:name w:val="annotation subject"/>
    <w:basedOn w:val="CommentText"/>
    <w:next w:val="CommentText"/>
    <w:link w:val="CommentSubjectChar"/>
    <w:uiPriority w:val="99"/>
    <w:semiHidden/>
    <w:unhideWhenUsed/>
    <w:rsid w:val="00886203"/>
    <w:rPr>
      <w:b/>
      <w:bCs/>
    </w:rPr>
  </w:style>
  <w:style w:type="character" w:customStyle="1" w:styleId="CommentSubjectChar">
    <w:name w:val="Comment Subject Char"/>
    <w:basedOn w:val="CommentTextChar"/>
    <w:link w:val="CommentSubject"/>
    <w:uiPriority w:val="99"/>
    <w:semiHidden/>
    <w:rsid w:val="00886203"/>
    <w:rPr>
      <w:rFonts w:ascii="Cambria" w:eastAsia="Cambria" w:hAnsi="Cambria" w:cs="Cambria"/>
      <w:b/>
      <w:bCs/>
      <w:color w:val="000000" w:themeColor="text1"/>
      <w:sz w:val="20"/>
      <w:szCs w:val="20"/>
      <w:lang w:val="en-CA"/>
    </w:rPr>
  </w:style>
  <w:style w:type="paragraph" w:styleId="Revision">
    <w:name w:val="Revision"/>
    <w:hidden/>
    <w:uiPriority w:val="99"/>
    <w:semiHidden/>
    <w:rsid w:val="00886203"/>
    <w:pPr>
      <w:spacing w:after="0" w:line="240" w:lineRule="auto"/>
    </w:pPr>
    <w:rPr>
      <w:color w:val="000000" w:themeColor="text1"/>
    </w:rPr>
  </w:style>
  <w:style w:type="table" w:customStyle="1" w:styleId="a">
    <w:basedOn w:val="TableNormal"/>
    <w:pPr>
      <w:spacing w:after="0" w:line="240" w:lineRule="auto"/>
    </w:pPr>
    <w:tblPr>
      <w:tblStyleRowBandSize w:val="1"/>
      <w:tblStyleColBandSize w:val="1"/>
    </w:tblPr>
  </w:style>
  <w:style w:type="table" w:customStyle="1" w:styleId="a0">
    <w:basedOn w:val="TableNormal"/>
    <w:pPr>
      <w:spacing w:after="0" w:line="240" w:lineRule="auto"/>
    </w:pPr>
    <w:tblPr>
      <w:tblStyleRowBandSize w:val="1"/>
      <w:tblStyleColBandSize w:val="1"/>
    </w:tblPr>
  </w:style>
  <w:style w:type="table" w:customStyle="1" w:styleId="a1">
    <w:basedOn w:val="TableNormal"/>
    <w:pPr>
      <w:spacing w:after="0" w:line="240" w:lineRule="auto"/>
    </w:pPr>
    <w:tblPr>
      <w:tblStyleRowBandSize w:val="1"/>
      <w:tblStyleColBandSize w:val="1"/>
    </w:tblPr>
  </w:style>
  <w:style w:type="table" w:customStyle="1" w:styleId="a2">
    <w:basedOn w:val="TableNormal"/>
    <w:pPr>
      <w:spacing w:after="0" w:line="240" w:lineRule="auto"/>
    </w:pPr>
    <w:tblPr>
      <w:tblStyleRowBandSize w:val="1"/>
      <w:tblStyleColBandSize w:val="1"/>
    </w:tblPr>
  </w:style>
  <w:style w:type="table" w:customStyle="1" w:styleId="a3">
    <w:basedOn w:val="TableNormal"/>
    <w:pPr>
      <w:spacing w:after="0" w:line="240" w:lineRule="auto"/>
    </w:pPr>
    <w:tblPr>
      <w:tblStyleRowBandSize w:val="1"/>
      <w:tblStyleColBandSize w:val="1"/>
    </w:tblPr>
  </w:style>
  <w:style w:type="table" w:customStyle="1" w:styleId="a4">
    <w:basedOn w:val="TableNormal"/>
    <w:pPr>
      <w:spacing w:after="0" w:line="240" w:lineRule="auto"/>
    </w:pPr>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footer" Target="footer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image" Target="media/image4.svg"/><Relationship Id="rId2" Type="http://schemas.openxmlformats.org/officeDocument/2006/relationships/customXml" Target="../customXml/item2.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sv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footnotes.xml.rels><?xml version="1.0" encoding="UTF-8" standalone="yes"?>
<Relationships xmlns="http://schemas.openxmlformats.org/package/2006/relationships"><Relationship Id="rId1" Type="http://schemas.openxmlformats.org/officeDocument/2006/relationships/hyperlink" Target="mailto:Ahmad.Elnahas@lhsc.on.c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hcJnNbH/Ogi28xueI/Q6xfJACA==">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7546081-13B6-5B40-A19F-33C523587E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20</Pages>
  <Words>4336</Words>
  <Characters>24719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Ahmad Elnahas</dc:creator>
  <cp:lastModifiedBy>Kwong, Andrew</cp:lastModifiedBy>
  <cp:revision>6</cp:revision>
  <dcterms:created xsi:type="dcterms:W3CDTF">2025-02-09T22:57:00Z</dcterms:created>
  <dcterms:modified xsi:type="dcterms:W3CDTF">2025-02-11T21:36:00Z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0x010100DB06462ED57E824692822185EA0102F1</vt:lpwstr>
  </property>
  <property fmtid="{D5CDD505-2E9C-101B-9397-08002B2CF9AE}" pid="3" name="GrammarlyDocumentId">
    <vt:lpwstr>ec83b0d94e53aef283c2a90d4d07be447ad9a3cbcb261fe82bc3f6b255d2cca0</vt:lpwstr>
  </property>
</Properties>
</file>